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501"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55000">
        <w:tc>
          <w:tcPr>
            <w:tcW w:w="9501"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55000">
        <w:tc>
          <w:tcPr>
            <w:tcW w:w="9501"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55000">
        <w:tc>
          <w:tcPr>
            <w:tcW w:w="9501"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55000">
        <w:trPr>
          <w:trHeight w:val="2524"/>
        </w:trPr>
        <w:tc>
          <w:tcPr>
            <w:tcW w:w="9501"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355000" w:rsidRPr="00E540D8" w14:paraId="71D575E0" w14:textId="77777777" w:rsidTr="00355000">
        <w:tc>
          <w:tcPr>
            <w:tcW w:w="9501" w:type="dxa"/>
            <w:tcBorders>
              <w:top w:val="nil"/>
              <w:bottom w:val="nil"/>
            </w:tcBorders>
          </w:tcPr>
          <w:p w14:paraId="5232618E" w14:textId="03562C1A" w:rsidR="00355000" w:rsidRPr="00902406" w:rsidRDefault="00355000" w:rsidP="00355000">
            <w:pPr>
              <w:keepLines/>
              <w:suppressAutoHyphens/>
              <w:spacing w:before="360" w:after="360"/>
              <w:jc w:val="right"/>
              <w:rPr>
                <w:sz w:val="44"/>
              </w:rPr>
            </w:pPr>
            <w:r>
              <w:rPr>
                <w:kern w:val="2"/>
              </w:rPr>
              <w:fldChar w:fldCharType="begin">
                <w:ffData>
                  <w:name w:val="Text34"/>
                  <w:enabled/>
                  <w:calcOnExit w:val="0"/>
                  <w:textInput>
                    <w:default w:val="Installation of drainage structures at Forsayth-Einasleigh Road"/>
                  </w:textInput>
                </w:ffData>
              </w:fldChar>
            </w:r>
            <w:bookmarkStart w:id="1" w:name="Text34"/>
            <w:r>
              <w:rPr>
                <w:kern w:val="2"/>
              </w:rPr>
              <w:instrText xml:space="preserve"> FORMTEXT </w:instrText>
            </w:r>
            <w:r>
              <w:rPr>
                <w:kern w:val="2"/>
              </w:rPr>
            </w:r>
            <w:r>
              <w:rPr>
                <w:kern w:val="2"/>
              </w:rPr>
              <w:fldChar w:fldCharType="separate"/>
            </w:r>
            <w:r>
              <w:rPr>
                <w:noProof/>
                <w:kern w:val="2"/>
              </w:rPr>
              <w:t>Installation of drainage structures at Forsayth-Einasleigh Road</w:t>
            </w:r>
            <w:r>
              <w:rPr>
                <w:kern w:val="2"/>
              </w:rPr>
              <w:fldChar w:fldCharType="end"/>
            </w:r>
            <w:bookmarkEnd w:id="1"/>
          </w:p>
        </w:tc>
      </w:tr>
      <w:tr w:rsidR="00355000" w:rsidRPr="00E540D8" w14:paraId="257CA14F" w14:textId="77777777" w:rsidTr="00355000">
        <w:tc>
          <w:tcPr>
            <w:tcW w:w="9501" w:type="dxa"/>
            <w:tcBorders>
              <w:top w:val="nil"/>
              <w:bottom w:val="nil"/>
            </w:tcBorders>
          </w:tcPr>
          <w:p w14:paraId="251804CB" w14:textId="1BE69EAA" w:rsidR="00355000" w:rsidRPr="00902406" w:rsidRDefault="00355000" w:rsidP="00355000">
            <w:pPr>
              <w:spacing w:before="360" w:after="360"/>
              <w:jc w:val="right"/>
              <w:rPr>
                <w:sz w:val="44"/>
              </w:rPr>
            </w:pPr>
            <w:r w:rsidRPr="004E3D27">
              <w:rPr>
                <w:noProof/>
                <w:kern w:val="2"/>
              </w:rPr>
              <w:t xml:space="preserve">CONTRACT NO: </w:t>
            </w:r>
            <w:r>
              <w:rPr>
                <w:noProof/>
                <w:kern w:val="2"/>
              </w:rPr>
              <w:t>ESC2024-003</w:t>
            </w: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2"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8F68B2A"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5714CB" w:rsidRPr="005714CB">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7014EA0A"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5714CB" w:rsidRPr="005714CB">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325CCADF"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5714CB"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17C2AD53"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5714CB" w:rsidRPr="005714CB">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E4024F4"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972AEF" w:rsidRPr="00972AEF">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4D9629C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6B77395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5714CB" w:rsidRPr="005714CB">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E4FD1DE"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5714CB" w:rsidRPr="005714CB">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6EB19B9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5714CB" w:rsidRPr="005714CB">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1832686C"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5714CB"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07BB1F0E"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5714CB" w:rsidRPr="005714CB">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147DA4"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147DA4"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7F793D69"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5714CB"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7DCD7C8D"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972AEF" w:rsidRPr="004950D6">
              <w:t xml:space="preserve">Schedule E – Experience and </w:t>
            </w:r>
            <w:r w:rsidR="00972AEF">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18F49B6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5714CB" w:rsidRPr="005714CB">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38F0F75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5714CB" w:rsidRPr="005714CB">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1BDCEC7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5714CB" w:rsidRPr="005714CB">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7FB3DEF0"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5714CB" w:rsidRPr="005714CB">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147DA4"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147DA4"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004887D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7533096B"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3539FC92"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5714CB" w:rsidRPr="005714CB">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3C215B5E"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FDF9B3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0BEFD8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A27C3B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5714CB" w:rsidRPr="005714CB">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EC9ADC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5714CB" w:rsidRPr="005714CB">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A49AEAF"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5714CB" w:rsidRPr="005714CB">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4FE0CFF8"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1BD1BDFA"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774C5FF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5714CB" w:rsidRPr="005714CB">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FC1F93E"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5714CB" w:rsidRPr="005714CB">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04E8381D"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5714CB" w:rsidRPr="005714CB">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6A63C7E3"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5714CB" w:rsidRPr="005714CB">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2"/>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r w:rsidRPr="00F80753">
        <w:lastRenderedPageBreak/>
        <w:t>Tender Form</w:t>
      </w:r>
      <w:bookmarkEnd w:id="3"/>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13A522DD" w:rsidR="004950D6" w:rsidRPr="004950D6" w:rsidRDefault="004950D6" w:rsidP="00AB18F9">
            <w:pPr>
              <w:pStyle w:val="TableText"/>
              <w:spacing w:before="100" w:after="100"/>
              <w:rPr>
                <w:sz w:val="18"/>
                <w:szCs w:val="18"/>
              </w:rPr>
            </w:pPr>
            <w:bookmarkStart w:id="4" w:name="_Ref535482342"/>
            <w:r w:rsidRPr="004950D6">
              <w:rPr>
                <w:sz w:val="18"/>
                <w:szCs w:val="18"/>
              </w:rPr>
              <w:t xml:space="preserve">Contract: </w:t>
            </w:r>
            <w:r w:rsidR="00C078B3">
              <w:rPr>
                <w:sz w:val="18"/>
                <w:szCs w:val="18"/>
              </w:rPr>
              <w:t>ESC2024-002</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5"/>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6"/>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7"/>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8"/>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4"/>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5728D0">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10" w:name="_Ref142399902"/>
            <w:bookmarkStart w:id="11" w:name="_Ref141921010"/>
            <w:r w:rsidRPr="00447727">
              <w:rPr>
                <w:sz w:val="18"/>
                <w:szCs w:val="18"/>
              </w:rPr>
              <w:t>Schedule A1 – Respondent’s Details</w:t>
            </w:r>
            <w:bookmarkEnd w:id="10"/>
          </w:p>
          <w:p w14:paraId="678895B1" w14:textId="187B7919" w:rsidR="004A51D2" w:rsidRPr="002F4B17" w:rsidRDefault="00C2667D" w:rsidP="003D0D5C">
            <w:pPr>
              <w:spacing w:after="120"/>
            </w:pPr>
            <w:r w:rsidRPr="00447727">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2" w:name="_Ref142400001"/>
            <w:bookmarkStart w:id="13" w:name="_Ref141921014"/>
            <w:r w:rsidRPr="00781E31">
              <w:rPr>
                <w:sz w:val="18"/>
                <w:szCs w:val="28"/>
              </w:rPr>
              <w:lastRenderedPageBreak/>
              <w:t>Schedule A2 – Respondent’s Further Details</w:t>
            </w:r>
            <w:bookmarkEnd w:id="12"/>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3"/>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4"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5" w:name="_Ref141921018"/>
            <w:r w:rsidRPr="00781E31">
              <w:rPr>
                <w:sz w:val="18"/>
                <w:szCs w:val="28"/>
              </w:rPr>
              <w:lastRenderedPageBreak/>
              <w:t>Schedule A3 – Conflict of Interest</w:t>
            </w:r>
            <w:bookmarkEnd w:id="14"/>
            <w:bookmarkEnd w:id="15"/>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6" w:name="_Ref535495035"/>
            <w:r w:rsidRPr="00781E31">
              <w:rPr>
                <w:sz w:val="18"/>
                <w:szCs w:val="28"/>
              </w:rPr>
              <w:t>Schedule A4 – Legal Matters</w:t>
            </w:r>
            <w:bookmarkEnd w:id="16"/>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7" w:name="_Ref141921031"/>
      <w:r w:rsidRPr="004950D6">
        <w:lastRenderedPageBreak/>
        <w:t>Schedule B – Solvency and Financial Details</w:t>
      </w:r>
      <w:bookmarkEnd w:id="17"/>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8" w:name="_Ref141921035"/>
            <w:r w:rsidRPr="00781E31">
              <w:rPr>
                <w:sz w:val="18"/>
                <w:szCs w:val="28"/>
              </w:rPr>
              <w:t>Schedule B1 – Solvency of Respondent</w:t>
            </w:r>
            <w:bookmarkEnd w:id="18"/>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9" w:name="_Ref51857894"/>
            <w:r w:rsidRPr="004950D6">
              <w:rPr>
                <w:b/>
                <w:bCs/>
                <w:sz w:val="18"/>
                <w:szCs w:val="18"/>
              </w:rPr>
              <w:t>Yes or No</w:t>
            </w:r>
            <w:bookmarkEnd w:id="19"/>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20" w:name="_Ref526938219"/>
            <w:r w:rsidRPr="004950D6">
              <w:rPr>
                <w:sz w:val="18"/>
                <w:szCs w:val="18"/>
              </w:rPr>
              <w:t>Is a liquidator or provisional liquidator currently appointed in respect of the Respondent or has one been appointed in respect of the Respondent in the last 5 years?</w:t>
            </w:r>
            <w:bookmarkEnd w:id="20"/>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1"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1"/>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5A69C299"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7189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7189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2"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2"/>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A5B15A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71892">
              <w:rPr>
                <w:sz w:val="18"/>
                <w:szCs w:val="18"/>
              </w:rPr>
              <w:t>5</w:t>
            </w:r>
            <w:r w:rsidRPr="004950D6">
              <w:rPr>
                <w:sz w:val="18"/>
                <w:szCs w:val="18"/>
              </w:rPr>
              <w:fldChar w:fldCharType="end"/>
            </w:r>
            <w:bookmarkStart w:id="23"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4" w:name="_Ref535495110"/>
      <w:bookmarkEnd w:id="23"/>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Does the Respondent have a place of business located within the Principal’s local government area?</w:t>
            </w:r>
            <w:bookmarkEnd w:id="31"/>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522463C9"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71892">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621A328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71892" w:rsidRPr="00B71892">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2" w:name="_Ref141921063"/>
      <w:bookmarkEnd w:id="29"/>
      <w:r w:rsidRPr="004950D6">
        <w:t xml:space="preserve">Schedule E – Experience and </w:t>
      </w:r>
      <w:r w:rsidR="00FC17FB">
        <w:t>Capability of Respondent</w:t>
      </w:r>
      <w:bookmarkEnd w:id="32"/>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3" w:name="_Ref142427352"/>
            <w:bookmarkStart w:id="34" w:name="_Ref141921071"/>
            <w:r w:rsidRPr="00781E31">
              <w:rPr>
                <w:sz w:val="18"/>
                <w:szCs w:val="28"/>
              </w:rPr>
              <w:t>Schedule E1 – Similar Engagements Currently Underway</w:t>
            </w:r>
            <w:bookmarkEnd w:id="33"/>
            <w:bookmarkEnd w:id="34"/>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5"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6"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7"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8"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9"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0"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1"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2"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3"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4"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5"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6"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7"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8"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9"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9"/>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0" w:name="_Ref142427360"/>
            <w:bookmarkStart w:id="51" w:name="_Ref141921077"/>
            <w:r w:rsidRPr="00781E31">
              <w:rPr>
                <w:sz w:val="18"/>
                <w:szCs w:val="28"/>
              </w:rPr>
              <w:t>Schedule E2 – Past Similar Engagements</w:t>
            </w:r>
            <w:bookmarkEnd w:id="50"/>
            <w:bookmarkEnd w:id="51"/>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2"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3"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4"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5"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6"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7"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8"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9"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0"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1"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2"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3"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3"/>
          </w:p>
        </w:tc>
      </w:tr>
    </w:tbl>
    <w:p w14:paraId="0B091460" w14:textId="77777777" w:rsidR="00E72A5F" w:rsidRPr="00131F08" w:rsidRDefault="00E72A5F" w:rsidP="00E72A5F">
      <w:bookmarkStart w:id="64" w:name="_Toc146624047"/>
      <w:bookmarkStart w:id="65"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6" w:name="_Ref142051621"/>
            <w:bookmarkStart w:id="67" w:name="_Hlk142051951"/>
            <w:bookmarkEnd w:id="64"/>
            <w:bookmarkEnd w:id="65"/>
            <w:r w:rsidRPr="00781E31">
              <w:rPr>
                <w:sz w:val="18"/>
                <w:szCs w:val="28"/>
              </w:rPr>
              <w:lastRenderedPageBreak/>
              <w:t>Schedule E3 – Resources</w:t>
            </w:r>
            <w:bookmarkEnd w:id="66"/>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7"/>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8"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8"/>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9" w:name="_Ref535495217"/>
            <w:r w:rsidRPr="00781E31">
              <w:rPr>
                <w:sz w:val="18"/>
                <w:szCs w:val="28"/>
              </w:rPr>
              <w:t>Schedule F1 – Key Personnel</w:t>
            </w:r>
            <w:bookmarkEnd w:id="69"/>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0" w:name="_Ref535495222"/>
            <w:bookmarkStart w:id="71" w:name="_Ref51858136"/>
            <w:r w:rsidRPr="00781E31">
              <w:rPr>
                <w:sz w:val="18"/>
                <w:szCs w:val="28"/>
              </w:rPr>
              <w:lastRenderedPageBreak/>
              <w:t>Schedule F2 – Subcontractors, Suppliers</w:t>
            </w:r>
            <w:bookmarkEnd w:id="70"/>
            <w:r w:rsidRPr="00781E31">
              <w:rPr>
                <w:sz w:val="18"/>
                <w:szCs w:val="28"/>
              </w:rPr>
              <w:t xml:space="preserve"> and Consultants</w:t>
            </w:r>
            <w:bookmarkEnd w:id="71"/>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0F09135C"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71892"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2" w:name="_Ref141921123"/>
      <w:r w:rsidRPr="004950D6">
        <w:lastRenderedPageBreak/>
        <w:t xml:space="preserve">Schedule </w:t>
      </w:r>
      <w:r w:rsidR="00FE4DE4">
        <w:t>G</w:t>
      </w:r>
      <w:r w:rsidRPr="004950D6">
        <w:t xml:space="preserve"> – Management Systems</w:t>
      </w:r>
      <w:bookmarkEnd w:id="72"/>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3" w:name="_Ref535495263"/>
            <w:r w:rsidRPr="00781E31">
              <w:rPr>
                <w:sz w:val="18"/>
                <w:szCs w:val="28"/>
              </w:rPr>
              <w:t>Schedule G</w:t>
            </w:r>
            <w:r w:rsidR="004950D6" w:rsidRPr="00781E31">
              <w:rPr>
                <w:sz w:val="18"/>
                <w:szCs w:val="28"/>
              </w:rPr>
              <w:t>1 – Work Health and Safety</w:t>
            </w:r>
            <w:bookmarkEnd w:id="73"/>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4" w:name="_Ref51858178"/>
            <w:r w:rsidRPr="00781E31">
              <w:rPr>
                <w:sz w:val="18"/>
                <w:szCs w:val="28"/>
              </w:rPr>
              <w:lastRenderedPageBreak/>
              <w:t>Schedule G</w:t>
            </w:r>
            <w:r w:rsidR="004950D6" w:rsidRPr="00781E31">
              <w:rPr>
                <w:sz w:val="18"/>
                <w:szCs w:val="28"/>
              </w:rPr>
              <w:t>2 – Environmental Management</w:t>
            </w:r>
            <w:bookmarkEnd w:id="74"/>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5"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5"/>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147DA4"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6"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6"/>
          </w:p>
        </w:tc>
        <w:tc>
          <w:tcPr>
            <w:tcW w:w="2259" w:type="dxa"/>
            <w:shd w:val="clear" w:color="auto" w:fill="auto"/>
            <w:vAlign w:val="center"/>
          </w:tcPr>
          <w:p w14:paraId="1B0152CD" w14:textId="60B0687B" w:rsidR="00A81FEC" w:rsidRPr="004950D6" w:rsidRDefault="00147DA4"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147DA4"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147DA4"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147DA4"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147DA4"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147DA4"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147DA4"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147DA4"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7"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7"/>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8" w:name="_Ref51858189"/>
      <w:bookmarkStart w:id="79" w:name="_Ref535494901"/>
      <w:bookmarkStart w:id="80" w:name="_Ref535482381"/>
      <w:bookmarkStart w:id="81" w:name="_Ref535494930"/>
      <w:r>
        <w:lastRenderedPageBreak/>
        <w:t>Schedule H</w:t>
      </w:r>
      <w:r w:rsidR="004950D6" w:rsidRPr="004950D6">
        <w:t xml:space="preserve"> – Methodology</w:t>
      </w:r>
      <w:bookmarkEnd w:id="78"/>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2" w:name="_Ref141920013"/>
      <w:bookmarkStart w:id="83" w:name="_Ref535494907"/>
      <w:bookmarkStart w:id="84" w:name="_Ref535495189"/>
      <w:r>
        <w:lastRenderedPageBreak/>
        <w:t>Schedule I</w:t>
      </w:r>
      <w:r w:rsidR="004950D6" w:rsidRPr="004950D6">
        <w:t xml:space="preserve"> – Program</w:t>
      </w:r>
      <w:bookmarkEnd w:id="82"/>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3"/>
          <w:bookmarkEnd w:id="84"/>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5" w:name="_Ref51858269"/>
    </w:p>
    <w:p w14:paraId="5EEBCA11" w14:textId="4EFC04D9" w:rsidR="007F1E6A" w:rsidRPr="004950D6" w:rsidRDefault="00FE4DE4" w:rsidP="002F7F4F">
      <w:pPr>
        <w:pStyle w:val="Heading1"/>
        <w:pBdr>
          <w:bottom w:val="single" w:sz="4" w:space="1" w:color="auto"/>
        </w:pBdr>
        <w:spacing w:after="360"/>
      </w:pPr>
      <w:bookmarkStart w:id="86" w:name="_Ref141921133"/>
      <w:r>
        <w:lastRenderedPageBreak/>
        <w:t>Schedule J</w:t>
      </w:r>
      <w:r w:rsidR="007F1E6A" w:rsidRPr="004950D6">
        <w:t xml:space="preserve"> – Pricing, Cash Flow and Variation Rates</w:t>
      </w:r>
      <w:bookmarkEnd w:id="79"/>
      <w:bookmarkEnd w:id="85"/>
      <w:bookmarkEnd w:id="86"/>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7" w:name="_Ref535495153"/>
            <w:r w:rsidRPr="00781E31">
              <w:rPr>
                <w:sz w:val="18"/>
                <w:szCs w:val="28"/>
              </w:rPr>
              <w:t>Schedule J</w:t>
            </w:r>
            <w:r w:rsidR="004950D6" w:rsidRPr="00781E31">
              <w:rPr>
                <w:sz w:val="18"/>
                <w:szCs w:val="28"/>
              </w:rPr>
              <w:t>1 – Pricing</w:t>
            </w:r>
            <w:bookmarkEnd w:id="87"/>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8" w:name="_Ref535495160"/>
            <w:r w:rsidRPr="00781E31">
              <w:rPr>
                <w:sz w:val="18"/>
                <w:szCs w:val="28"/>
              </w:rPr>
              <w:t>Schedule J</w:t>
            </w:r>
            <w:r w:rsidR="004950D6" w:rsidRPr="00781E31">
              <w:rPr>
                <w:sz w:val="18"/>
                <w:szCs w:val="28"/>
              </w:rPr>
              <w:t>2 – Cash Flow Projection</w:t>
            </w:r>
            <w:bookmarkEnd w:id="88"/>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9"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0" w:name="_Ref141923651"/>
            <w:r w:rsidRPr="00781E31">
              <w:rPr>
                <w:sz w:val="18"/>
                <w:szCs w:val="28"/>
              </w:rPr>
              <w:lastRenderedPageBreak/>
              <w:t>Schedule J</w:t>
            </w:r>
            <w:r w:rsidR="004950D6" w:rsidRPr="00781E31">
              <w:rPr>
                <w:sz w:val="18"/>
                <w:szCs w:val="28"/>
              </w:rPr>
              <w:t>3 – Variation Rates</w:t>
            </w:r>
            <w:bookmarkEnd w:id="89"/>
            <w:bookmarkEnd w:id="90"/>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1"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2"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3"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4"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5"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6"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7"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8"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9"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0"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1"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2"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3"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4"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5"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6"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7"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8"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9"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0"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1"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2"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3"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4"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5"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6"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7"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8"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9"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0"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1"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2"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3"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4"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5"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6"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7"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8"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9"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0"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1"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2"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3"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4"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5"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6"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7"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8"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9"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0"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1"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2"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3"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4"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5"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6"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6"/>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80"/>
    <w:bookmarkEnd w:id="81"/>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7" w:name="_Ref535494935"/>
      <w:r>
        <w:lastRenderedPageBreak/>
        <w:t xml:space="preserve">Schedule </w:t>
      </w:r>
      <w:r w:rsidR="00B71892">
        <w:t>K</w:t>
      </w:r>
      <w:r w:rsidR="00821414" w:rsidRPr="004950D6">
        <w:t xml:space="preserve"> – Additional Information</w:t>
      </w:r>
      <w:bookmarkEnd w:id="147"/>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8" w:name="_Ref51858307"/>
      <w:bookmarkStart w:id="149" w:name="_Ref535854629"/>
    </w:p>
    <w:p w14:paraId="1491737C" w14:textId="56ED8123" w:rsidR="00EE1653" w:rsidRPr="004950D6" w:rsidRDefault="00FE4DE4" w:rsidP="00B71892">
      <w:pPr>
        <w:pStyle w:val="Heading1"/>
        <w:pBdr>
          <w:bottom w:val="single" w:sz="4" w:space="1" w:color="auto"/>
        </w:pBdr>
        <w:spacing w:after="360"/>
      </w:pPr>
      <w:bookmarkStart w:id="150" w:name="_Ref141923681"/>
      <w:r>
        <w:lastRenderedPageBreak/>
        <w:t xml:space="preserve">Schedule </w:t>
      </w:r>
      <w:r w:rsidR="00B71892">
        <w:t>L</w:t>
      </w:r>
      <w:r w:rsidR="00EE1653" w:rsidRPr="004950D6">
        <w:t xml:space="preserve"> – Australian Government Work Health and Safety Accreditation Scheme</w:t>
      </w:r>
      <w:bookmarkEnd w:id="148"/>
      <w:bookmarkEnd w:id="149"/>
      <w:bookmarkEnd w:id="150"/>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147DA4"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147DA4"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147DA4"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1" w:name="_Ref535854928"/>
      <w:bookmarkStart w:id="152" w:name="_Ref51858310"/>
      <w:r>
        <w:lastRenderedPageBreak/>
        <w:t xml:space="preserve">Schedule </w:t>
      </w:r>
      <w:r w:rsidR="00B71892">
        <w:t>M</w:t>
      </w:r>
      <w:r w:rsidR="00C81396" w:rsidRPr="004950D6">
        <w:t xml:space="preserve"> – Queensland Code of Practice for the Building and Construction Industry</w:t>
      </w:r>
      <w:bookmarkEnd w:id="151"/>
      <w:bookmarkEnd w:id="152"/>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47DA4"/>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5000"/>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6126</Words>
  <Characters>34924</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Jodi Kernan</cp:lastModifiedBy>
  <cp:revision>2</cp:revision>
  <dcterms:created xsi:type="dcterms:W3CDTF">2024-04-09T03:25:00Z</dcterms:created>
  <dcterms:modified xsi:type="dcterms:W3CDTF">2024-04-09T03:25:00Z</dcterms:modified>
</cp:coreProperties>
</file>