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05E31" w14:textId="77777777" w:rsidR="00182D0B" w:rsidRDefault="00FC34C5"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358A1C" wp14:editId="50004131">
            <wp:extent cx="1058400" cy="10362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400" cy="103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A558A" w14:textId="77777777" w:rsidR="00182D0B" w:rsidRDefault="00182D0B">
      <w:pPr>
        <w:pStyle w:val="BodyText"/>
        <w:rPr>
          <w:rFonts w:ascii="Times New Roman"/>
          <w:sz w:val="20"/>
        </w:rPr>
      </w:pPr>
    </w:p>
    <w:p w14:paraId="05D083E0" w14:textId="77777777" w:rsidR="00182D0B" w:rsidRDefault="00182D0B">
      <w:pPr>
        <w:pStyle w:val="BodyText"/>
        <w:rPr>
          <w:rFonts w:ascii="Times New Roman"/>
          <w:sz w:val="20"/>
        </w:rPr>
      </w:pPr>
    </w:p>
    <w:p w14:paraId="2B5FDBB4" w14:textId="77777777" w:rsidR="00182D0B" w:rsidRDefault="00182D0B">
      <w:pPr>
        <w:pStyle w:val="BodyText"/>
        <w:rPr>
          <w:rFonts w:ascii="Times New Roman"/>
          <w:sz w:val="20"/>
        </w:rPr>
      </w:pPr>
    </w:p>
    <w:p w14:paraId="177C4C21" w14:textId="77777777" w:rsidR="00182D0B" w:rsidRDefault="00182D0B">
      <w:pPr>
        <w:pStyle w:val="BodyText"/>
        <w:rPr>
          <w:rFonts w:ascii="Times New Roman"/>
          <w:sz w:val="20"/>
        </w:rPr>
      </w:pPr>
    </w:p>
    <w:p w14:paraId="16814942" w14:textId="77777777" w:rsidR="00182D0B" w:rsidRDefault="00182D0B">
      <w:pPr>
        <w:pStyle w:val="BodyText"/>
        <w:rPr>
          <w:rFonts w:ascii="Times New Roman"/>
          <w:sz w:val="20"/>
        </w:rPr>
      </w:pPr>
    </w:p>
    <w:p w14:paraId="78E43673" w14:textId="77777777" w:rsidR="00182D0B" w:rsidRDefault="00182D0B">
      <w:pPr>
        <w:pStyle w:val="BodyText"/>
        <w:rPr>
          <w:rFonts w:ascii="Times New Roman"/>
          <w:sz w:val="20"/>
        </w:rPr>
      </w:pPr>
    </w:p>
    <w:p w14:paraId="6609D2EF" w14:textId="77777777" w:rsidR="00182D0B" w:rsidRDefault="00182D0B">
      <w:pPr>
        <w:pStyle w:val="BodyText"/>
        <w:rPr>
          <w:rFonts w:ascii="Times New Roman"/>
          <w:sz w:val="20"/>
        </w:rPr>
      </w:pPr>
    </w:p>
    <w:p w14:paraId="21EE1017" w14:textId="77777777" w:rsidR="00182D0B" w:rsidRDefault="00182D0B">
      <w:pPr>
        <w:pStyle w:val="BodyText"/>
        <w:rPr>
          <w:rFonts w:ascii="Times New Roman"/>
          <w:sz w:val="20"/>
        </w:rPr>
      </w:pPr>
    </w:p>
    <w:p w14:paraId="44EC0019" w14:textId="77777777" w:rsidR="00182D0B" w:rsidRDefault="00182D0B">
      <w:pPr>
        <w:pStyle w:val="BodyText"/>
        <w:rPr>
          <w:rFonts w:ascii="Times New Roman"/>
          <w:sz w:val="20"/>
        </w:rPr>
      </w:pPr>
    </w:p>
    <w:p w14:paraId="2CCC8C56" w14:textId="77777777" w:rsidR="00182D0B" w:rsidRDefault="00182D0B">
      <w:pPr>
        <w:pStyle w:val="BodyText"/>
        <w:rPr>
          <w:rFonts w:ascii="Times New Roman"/>
          <w:sz w:val="20"/>
        </w:rPr>
      </w:pPr>
    </w:p>
    <w:p w14:paraId="3E307D22" w14:textId="77777777" w:rsidR="00182D0B" w:rsidRDefault="00182D0B">
      <w:pPr>
        <w:pStyle w:val="BodyText"/>
        <w:rPr>
          <w:rFonts w:ascii="Times New Roman"/>
          <w:sz w:val="20"/>
        </w:rPr>
      </w:pPr>
    </w:p>
    <w:p w14:paraId="653D5C8A" w14:textId="77777777" w:rsidR="00182D0B" w:rsidRDefault="00182D0B">
      <w:pPr>
        <w:pStyle w:val="BodyText"/>
        <w:rPr>
          <w:rFonts w:ascii="Times New Roman"/>
          <w:sz w:val="20"/>
        </w:rPr>
      </w:pPr>
    </w:p>
    <w:p w14:paraId="7E13F624" w14:textId="77777777" w:rsidR="00182D0B" w:rsidRDefault="00182D0B">
      <w:pPr>
        <w:pStyle w:val="BodyText"/>
        <w:spacing w:before="3"/>
        <w:rPr>
          <w:rFonts w:ascii="Times New Roman"/>
          <w:sz w:val="11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3"/>
      </w:tblGrid>
      <w:tr w:rsidR="00182D0B" w14:paraId="705EEF47" w14:textId="77777777">
        <w:trPr>
          <w:trHeight w:val="979"/>
        </w:trPr>
        <w:tc>
          <w:tcPr>
            <w:tcW w:w="9973" w:type="dxa"/>
            <w:tcBorders>
              <w:bottom w:val="single" w:sz="6" w:space="0" w:color="000000"/>
            </w:tcBorders>
          </w:tcPr>
          <w:p w14:paraId="5ED6C560" w14:textId="77777777" w:rsidR="00182D0B" w:rsidRDefault="00FC34C5">
            <w:pPr>
              <w:pStyle w:val="TableParagraph"/>
              <w:spacing w:before="0" w:line="485" w:lineRule="exact"/>
              <w:ind w:left="0" w:right="120"/>
              <w:jc w:val="right"/>
              <w:rPr>
                <w:sz w:val="43"/>
              </w:rPr>
            </w:pPr>
            <w:r>
              <w:rPr>
                <w:sz w:val="43"/>
              </w:rPr>
              <w:t>REQUEST</w:t>
            </w:r>
            <w:r>
              <w:rPr>
                <w:spacing w:val="37"/>
                <w:sz w:val="43"/>
              </w:rPr>
              <w:t xml:space="preserve"> </w:t>
            </w:r>
            <w:r>
              <w:rPr>
                <w:sz w:val="43"/>
              </w:rPr>
              <w:t>FOR</w:t>
            </w:r>
            <w:r>
              <w:rPr>
                <w:spacing w:val="17"/>
                <w:sz w:val="43"/>
              </w:rPr>
              <w:t xml:space="preserve"> </w:t>
            </w:r>
            <w:r>
              <w:rPr>
                <w:sz w:val="43"/>
              </w:rPr>
              <w:t>TENDER</w:t>
            </w:r>
          </w:p>
        </w:tc>
      </w:tr>
      <w:tr w:rsidR="00182D0B" w14:paraId="0CD9D6BC" w14:textId="77777777">
        <w:trPr>
          <w:trHeight w:val="3490"/>
        </w:trPr>
        <w:tc>
          <w:tcPr>
            <w:tcW w:w="9973" w:type="dxa"/>
            <w:tcBorders>
              <w:top w:val="single" w:sz="6" w:space="0" w:color="000000"/>
            </w:tcBorders>
          </w:tcPr>
          <w:p w14:paraId="050E7D38" w14:textId="77777777" w:rsidR="00182D0B" w:rsidRDefault="00182D0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17E67BBA" w14:textId="77777777" w:rsidR="00182D0B" w:rsidRDefault="00182D0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002552C2" w14:textId="77777777" w:rsidR="00182D0B" w:rsidRDefault="00182D0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32E49B31" w14:textId="77777777" w:rsidR="00182D0B" w:rsidRDefault="00182D0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072281EB" w14:textId="77777777" w:rsidR="00182D0B" w:rsidRDefault="00182D0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51DED170" w14:textId="77777777" w:rsidR="00182D0B" w:rsidRDefault="00182D0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6C1590F3" w14:textId="77777777" w:rsidR="00182D0B" w:rsidRDefault="00182D0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12669D43" w14:textId="77777777" w:rsidR="00182D0B" w:rsidRDefault="00182D0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05ABC4DF" w14:textId="77777777" w:rsidR="00182D0B" w:rsidRDefault="00182D0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29AC54F6" w14:textId="77777777" w:rsidR="00182D0B" w:rsidRDefault="00182D0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  <w:p w14:paraId="534432D0" w14:textId="77777777" w:rsidR="00182D0B" w:rsidRDefault="00182D0B">
            <w:pPr>
              <w:pStyle w:val="TableParagraph"/>
              <w:spacing w:before="1"/>
              <w:ind w:left="0"/>
              <w:rPr>
                <w:rFonts w:ascii="Times New Roman"/>
                <w:sz w:val="32"/>
              </w:rPr>
            </w:pPr>
          </w:p>
          <w:p w14:paraId="7A5E4068" w14:textId="331A00D8" w:rsidR="00182D0B" w:rsidRDefault="00FC34C5">
            <w:pPr>
              <w:pStyle w:val="TableParagraph"/>
              <w:spacing w:before="0"/>
              <w:ind w:left="0" w:right="103"/>
              <w:jc w:val="right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 xml:space="preserve">     </w:t>
            </w:r>
            <w:r w:rsidR="00077F55" w:rsidRPr="00077F55">
              <w:rPr>
                <w:spacing w:val="-1"/>
                <w:w w:val="105"/>
                <w:sz w:val="19"/>
              </w:rPr>
              <w:t>Construction of Concrete Road, Driveways, and Stormwater Drainage at the Green St, Georgetown Staff Housing Facility</w:t>
            </w:r>
          </w:p>
        </w:tc>
      </w:tr>
      <w:tr w:rsidR="00182D0B" w14:paraId="0390D572" w14:textId="77777777">
        <w:trPr>
          <w:trHeight w:val="589"/>
        </w:trPr>
        <w:tc>
          <w:tcPr>
            <w:tcW w:w="9973" w:type="dxa"/>
          </w:tcPr>
          <w:p w14:paraId="1C0FB501" w14:textId="77777777" w:rsidR="00182D0B" w:rsidRDefault="00182D0B">
            <w:pPr>
              <w:pStyle w:val="TableParagraph"/>
              <w:spacing w:before="1"/>
              <w:ind w:left="0"/>
              <w:rPr>
                <w:rFonts w:ascii="Times New Roman"/>
                <w:sz w:val="32"/>
              </w:rPr>
            </w:pPr>
          </w:p>
          <w:p w14:paraId="53895457" w14:textId="00E9EFC4" w:rsidR="00182D0B" w:rsidRDefault="00FC34C5">
            <w:pPr>
              <w:pStyle w:val="TableParagraph"/>
              <w:spacing w:before="1" w:line="200" w:lineRule="exact"/>
              <w:ind w:left="0" w:right="115"/>
              <w:jc w:val="right"/>
              <w:rPr>
                <w:spacing w:val="-2"/>
                <w:w w:val="105"/>
                <w:sz w:val="19"/>
              </w:rPr>
            </w:pPr>
            <w:r>
              <w:rPr>
                <w:spacing w:val="-2"/>
                <w:w w:val="105"/>
                <w:sz w:val="19"/>
              </w:rPr>
              <w:t>CONTRACT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NO: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ESC2024-04</w:t>
            </w:r>
            <w:r w:rsidR="00077F55">
              <w:rPr>
                <w:spacing w:val="-2"/>
                <w:w w:val="105"/>
                <w:sz w:val="19"/>
              </w:rPr>
              <w:t>7</w:t>
            </w:r>
          </w:p>
          <w:p w14:paraId="219F9E83" w14:textId="2B5B87CF" w:rsidR="00FC34C5" w:rsidRDefault="00FC34C5">
            <w:pPr>
              <w:pStyle w:val="TableParagraph"/>
              <w:spacing w:before="1" w:line="200" w:lineRule="exact"/>
              <w:ind w:left="0" w:right="115"/>
              <w:jc w:val="right"/>
              <w:rPr>
                <w:sz w:val="19"/>
              </w:rPr>
            </w:pPr>
          </w:p>
        </w:tc>
      </w:tr>
    </w:tbl>
    <w:p w14:paraId="66591F53" w14:textId="77777777" w:rsidR="00182D0B" w:rsidRDefault="00182D0B">
      <w:pPr>
        <w:spacing w:line="200" w:lineRule="exact"/>
        <w:jc w:val="right"/>
        <w:rPr>
          <w:sz w:val="19"/>
        </w:rPr>
        <w:sectPr w:rsidR="00182D0B">
          <w:type w:val="continuous"/>
          <w:pgSz w:w="11910" w:h="16850"/>
          <w:pgMar w:top="1520" w:right="580" w:bottom="280" w:left="380" w:header="720" w:footer="720" w:gutter="0"/>
          <w:cols w:space="720"/>
        </w:sectPr>
      </w:pPr>
    </w:p>
    <w:p w14:paraId="041393BD" w14:textId="77777777" w:rsidR="00182D0B" w:rsidRDefault="00FC34C5">
      <w:pPr>
        <w:spacing w:before="73"/>
        <w:ind w:left="325"/>
        <w:rPr>
          <w:sz w:val="28"/>
        </w:rPr>
      </w:pPr>
      <w:r>
        <w:rPr>
          <w:sz w:val="28"/>
        </w:rPr>
        <w:lastRenderedPageBreak/>
        <w:t>Request</w:t>
      </w:r>
      <w:r>
        <w:rPr>
          <w:spacing w:val="29"/>
          <w:sz w:val="28"/>
        </w:rPr>
        <w:t xml:space="preserve"> </w:t>
      </w:r>
      <w:r>
        <w:rPr>
          <w:sz w:val="28"/>
        </w:rPr>
        <w:t>for</w:t>
      </w:r>
      <w:r>
        <w:rPr>
          <w:spacing w:val="33"/>
          <w:sz w:val="28"/>
        </w:rPr>
        <w:t xml:space="preserve"> </w:t>
      </w:r>
      <w:r>
        <w:rPr>
          <w:sz w:val="28"/>
        </w:rPr>
        <w:t>Tender</w:t>
      </w:r>
    </w:p>
    <w:p w14:paraId="7E17724D" w14:textId="77777777" w:rsidR="00182D0B" w:rsidRDefault="00182D0B">
      <w:pPr>
        <w:pStyle w:val="BodyText"/>
        <w:spacing w:before="11"/>
        <w:rPr>
          <w:sz w:val="20"/>
        </w:rPr>
      </w:pPr>
    </w:p>
    <w:tbl>
      <w:tblPr>
        <w:tblW w:w="0" w:type="auto"/>
        <w:tblInd w:w="3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2801"/>
        <w:gridCol w:w="1600"/>
        <w:gridCol w:w="1277"/>
        <w:gridCol w:w="286"/>
        <w:gridCol w:w="2268"/>
      </w:tblGrid>
      <w:tr w:rsidR="00182D0B" w14:paraId="76E39EE2" w14:textId="77777777">
        <w:trPr>
          <w:trHeight w:val="345"/>
        </w:trPr>
        <w:tc>
          <w:tcPr>
            <w:tcW w:w="10500" w:type="dxa"/>
            <w:gridSpan w:val="6"/>
            <w:shd w:val="clear" w:color="auto" w:fill="D9D9D9"/>
          </w:tcPr>
          <w:p w14:paraId="64890076" w14:textId="77777777" w:rsidR="00182D0B" w:rsidRDefault="00FC34C5">
            <w:pPr>
              <w:pStyle w:val="TableParagraph"/>
              <w:spacing w:before="61"/>
              <w:ind w:left="11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PART</w:t>
            </w:r>
            <w:r>
              <w:rPr>
                <w:rFonts w:ascii="Arial" w:hAnsi="Arial"/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1</w:t>
            </w:r>
            <w:r>
              <w:rPr>
                <w:rFonts w:ascii="Arial" w:hAns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–</w:t>
            </w:r>
            <w:r>
              <w:rPr>
                <w:rFonts w:ascii="Arial" w:hAns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PREAMBLE</w:t>
            </w:r>
          </w:p>
        </w:tc>
      </w:tr>
      <w:tr w:rsidR="00182D0B" w14:paraId="33DDF3C6" w14:textId="77777777">
        <w:trPr>
          <w:trHeight w:val="570"/>
        </w:trPr>
        <w:tc>
          <w:tcPr>
            <w:tcW w:w="10500" w:type="dxa"/>
            <w:gridSpan w:val="6"/>
          </w:tcPr>
          <w:p w14:paraId="15533326" w14:textId="0F65DC94" w:rsidR="00182D0B" w:rsidRDefault="00FC34C5">
            <w:pPr>
              <w:pStyle w:val="TableParagraph"/>
              <w:spacing w:before="15" w:line="250" w:lineRule="atLeast"/>
              <w:ind w:left="112" w:right="120"/>
              <w:rPr>
                <w:sz w:val="19"/>
              </w:rPr>
            </w:pPr>
            <w:r>
              <w:rPr>
                <w:sz w:val="19"/>
              </w:rPr>
              <w:t>Etheridge Shire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Council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invites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tenders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from suitably</w:t>
            </w:r>
            <w:r>
              <w:rPr>
                <w:spacing w:val="52"/>
                <w:sz w:val="19"/>
              </w:rPr>
              <w:t xml:space="preserve"> </w:t>
            </w:r>
            <w:r>
              <w:rPr>
                <w:sz w:val="19"/>
              </w:rPr>
              <w:t>qualified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z w:val="19"/>
              </w:rPr>
              <w:t>tenderers</w:t>
            </w:r>
            <w:r>
              <w:rPr>
                <w:spacing w:val="53"/>
                <w:sz w:val="19"/>
              </w:rPr>
              <w:t xml:space="preserve"> </w:t>
            </w:r>
            <w:r>
              <w:rPr>
                <w:spacing w:val="10"/>
                <w:sz w:val="19"/>
              </w:rPr>
              <w:t xml:space="preserve">for </w:t>
            </w:r>
            <w:r>
              <w:rPr>
                <w:sz w:val="19"/>
              </w:rPr>
              <w:t xml:space="preserve">the </w:t>
            </w:r>
            <w:r w:rsidR="00077F55" w:rsidRPr="00077F55">
              <w:rPr>
                <w:sz w:val="19"/>
              </w:rPr>
              <w:t>Construction of Concrete Road, Driveways, and Stormwater Drainage at the Green St, Georgetown Staff Housing Facility</w:t>
            </w:r>
          </w:p>
        </w:tc>
      </w:tr>
      <w:tr w:rsidR="00182D0B" w14:paraId="2BBD9679" w14:textId="77777777">
        <w:trPr>
          <w:trHeight w:val="345"/>
        </w:trPr>
        <w:tc>
          <w:tcPr>
            <w:tcW w:w="10500" w:type="dxa"/>
            <w:gridSpan w:val="6"/>
            <w:shd w:val="clear" w:color="auto" w:fill="D9D9D9"/>
          </w:tcPr>
          <w:p w14:paraId="64DDCAE5" w14:textId="77777777" w:rsidR="00182D0B" w:rsidRDefault="00FC34C5">
            <w:pPr>
              <w:pStyle w:val="TableParagraph"/>
              <w:ind w:left="11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w w:val="105"/>
                <w:sz w:val="19"/>
              </w:rPr>
              <w:t>PART</w:t>
            </w:r>
            <w:r>
              <w:rPr>
                <w:rFonts w:ascii="Arial" w:hAnsi="Arial"/>
                <w:b/>
                <w:spacing w:val="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2</w:t>
            </w:r>
            <w:r>
              <w:rPr>
                <w:rFonts w:ascii="Arial" w:hAns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–</w:t>
            </w:r>
            <w:r>
              <w:rPr>
                <w:rFonts w:ascii="Arial" w:hAns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GENERAL</w:t>
            </w:r>
            <w:r>
              <w:rPr>
                <w:rFonts w:ascii="Arial" w:hAnsi="Arial"/>
                <w:b/>
                <w:spacing w:val="1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INFORMATION</w:t>
            </w:r>
          </w:p>
        </w:tc>
      </w:tr>
      <w:tr w:rsidR="00182D0B" w14:paraId="0436B64F" w14:textId="77777777">
        <w:trPr>
          <w:trHeight w:val="345"/>
        </w:trPr>
        <w:tc>
          <w:tcPr>
            <w:tcW w:w="2268" w:type="dxa"/>
            <w:shd w:val="clear" w:color="auto" w:fill="F1F1F1"/>
          </w:tcPr>
          <w:p w14:paraId="23426D49" w14:textId="77777777" w:rsidR="00182D0B" w:rsidRDefault="00FC34C5">
            <w:pPr>
              <w:pStyle w:val="TableParagraph"/>
              <w:spacing w:before="77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Contract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details:</w:t>
            </w:r>
          </w:p>
        </w:tc>
        <w:tc>
          <w:tcPr>
            <w:tcW w:w="8232" w:type="dxa"/>
            <w:gridSpan w:val="5"/>
          </w:tcPr>
          <w:p w14:paraId="46674E61" w14:textId="1492FDEB" w:rsidR="00182D0B" w:rsidRDefault="00FC34C5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5"/>
                <w:sz w:val="19"/>
              </w:rPr>
              <w:t>ESC2024-04</w:t>
            </w:r>
            <w:r w:rsidR="00077F55">
              <w:rPr>
                <w:w w:val="105"/>
                <w:sz w:val="19"/>
              </w:rPr>
              <w:t>7</w:t>
            </w:r>
          </w:p>
        </w:tc>
      </w:tr>
      <w:tr w:rsidR="00182D0B" w14:paraId="2D4AE17D" w14:textId="77777777">
        <w:trPr>
          <w:trHeight w:val="570"/>
        </w:trPr>
        <w:tc>
          <w:tcPr>
            <w:tcW w:w="2268" w:type="dxa"/>
            <w:shd w:val="clear" w:color="auto" w:fill="F1F1F1"/>
          </w:tcPr>
          <w:p w14:paraId="41FCAAB9" w14:textId="77777777" w:rsidR="00182D0B" w:rsidRDefault="00FC34C5">
            <w:pPr>
              <w:pStyle w:val="TableParagraph"/>
              <w:spacing w:before="61" w:line="264" w:lineRule="auto"/>
              <w:ind w:left="398" w:hanging="286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Communications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Tenderers:</w:t>
            </w:r>
          </w:p>
        </w:tc>
        <w:tc>
          <w:tcPr>
            <w:tcW w:w="8232" w:type="dxa"/>
            <w:gridSpan w:val="5"/>
          </w:tcPr>
          <w:p w14:paraId="152E53A0" w14:textId="77777777" w:rsidR="00182D0B" w:rsidRDefault="00FC34C5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All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communications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related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Tender must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submitted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hyperlink r:id="rId5">
              <w:r>
                <w:rPr>
                  <w:color w:val="0462C1"/>
                  <w:w w:val="105"/>
                  <w:sz w:val="19"/>
                  <w:u w:val="single" w:color="0462C1"/>
                </w:rPr>
                <w:t>tender@etheridge.qld.gov.a</w:t>
              </w:r>
            </w:hyperlink>
            <w:r>
              <w:rPr>
                <w:color w:val="0462C1"/>
                <w:w w:val="105"/>
                <w:sz w:val="19"/>
                <w:u w:val="single" w:color="0462C1"/>
              </w:rPr>
              <w:t>u</w:t>
            </w:r>
            <w:r>
              <w:rPr>
                <w:w w:val="105"/>
                <w:sz w:val="19"/>
              </w:rPr>
              <w:t>.</w:t>
            </w:r>
          </w:p>
        </w:tc>
      </w:tr>
      <w:tr w:rsidR="00182D0B" w14:paraId="42D20600" w14:textId="77777777" w:rsidTr="00077F55">
        <w:trPr>
          <w:trHeight w:val="585"/>
        </w:trPr>
        <w:tc>
          <w:tcPr>
            <w:tcW w:w="2268" w:type="dxa"/>
            <w:vMerge w:val="restart"/>
            <w:shd w:val="clear" w:color="auto" w:fill="F1F1F1"/>
          </w:tcPr>
          <w:p w14:paraId="2CB95360" w14:textId="77777777" w:rsidR="00182D0B" w:rsidRDefault="00FC34C5">
            <w:pPr>
              <w:pStyle w:val="TableParagraph"/>
              <w:spacing w:before="61" w:line="264" w:lineRule="auto"/>
              <w:ind w:left="398" w:hanging="286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  <w:r>
              <w:rPr>
                <w:spacing w:val="1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Briefing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 site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inspection:</w:t>
            </w:r>
          </w:p>
        </w:tc>
        <w:tc>
          <w:tcPr>
            <w:tcW w:w="2801" w:type="dxa"/>
            <w:shd w:val="clear" w:color="auto" w:fill="D9D9D9"/>
          </w:tcPr>
          <w:p w14:paraId="5CC050FB" w14:textId="77777777" w:rsidR="00182D0B" w:rsidRDefault="00FC34C5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Details</w:t>
            </w:r>
          </w:p>
        </w:tc>
        <w:tc>
          <w:tcPr>
            <w:tcW w:w="1600" w:type="dxa"/>
            <w:shd w:val="clear" w:color="auto" w:fill="D9D9D9"/>
          </w:tcPr>
          <w:p w14:paraId="58EF957C" w14:textId="77777777" w:rsidR="00182D0B" w:rsidRDefault="00FC34C5">
            <w:pPr>
              <w:pStyle w:val="TableParagraph"/>
              <w:spacing w:before="61" w:line="264" w:lineRule="auto"/>
              <w:ind w:right="68"/>
              <w:rPr>
                <w:sz w:val="19"/>
              </w:rPr>
            </w:pPr>
            <w:r>
              <w:rPr>
                <w:sz w:val="19"/>
              </w:rPr>
              <w:t>Maximum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attendees</w:t>
            </w:r>
          </w:p>
        </w:tc>
        <w:tc>
          <w:tcPr>
            <w:tcW w:w="1277" w:type="dxa"/>
            <w:shd w:val="clear" w:color="auto" w:fill="D9D9D9"/>
          </w:tcPr>
          <w:p w14:paraId="7A4689E3" w14:textId="77777777" w:rsidR="00182D0B" w:rsidRDefault="00FC34C5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Mandatory</w:t>
            </w:r>
          </w:p>
        </w:tc>
        <w:tc>
          <w:tcPr>
            <w:tcW w:w="2554" w:type="dxa"/>
            <w:gridSpan w:val="2"/>
            <w:shd w:val="clear" w:color="auto" w:fill="D9D9D9"/>
          </w:tcPr>
          <w:p w14:paraId="7F24D37B" w14:textId="77777777" w:rsidR="00182D0B" w:rsidRDefault="00FC34C5">
            <w:pPr>
              <w:pStyle w:val="TableParagraph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RSVP</w:t>
            </w:r>
          </w:p>
        </w:tc>
      </w:tr>
      <w:tr w:rsidR="00182D0B" w14:paraId="0245BD94" w14:textId="77777777" w:rsidTr="00077F55">
        <w:trPr>
          <w:trHeight w:val="1036"/>
        </w:trPr>
        <w:tc>
          <w:tcPr>
            <w:tcW w:w="2268" w:type="dxa"/>
            <w:vMerge/>
            <w:tcBorders>
              <w:top w:val="nil"/>
            </w:tcBorders>
            <w:shd w:val="clear" w:color="auto" w:fill="F1F1F1"/>
          </w:tcPr>
          <w:p w14:paraId="0E3D12A2" w14:textId="77777777" w:rsidR="00182D0B" w:rsidRDefault="00182D0B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14:paraId="58008227" w14:textId="75EBB578" w:rsidR="00182D0B" w:rsidRDefault="00FC34C5">
            <w:pPr>
              <w:pStyle w:val="TableParagraph"/>
              <w:spacing w:before="46" w:line="259" w:lineRule="auto"/>
              <w:ind w:right="94"/>
              <w:rPr>
                <w:sz w:val="19"/>
              </w:rPr>
            </w:pPr>
            <w:r w:rsidRPr="00FC34C5">
              <w:rPr>
                <w:w w:val="105"/>
                <w:sz w:val="19"/>
              </w:rPr>
              <w:t xml:space="preserve">The project location at the new </w:t>
            </w:r>
            <w:r w:rsidR="00077F55">
              <w:rPr>
                <w:w w:val="105"/>
                <w:sz w:val="19"/>
              </w:rPr>
              <w:t xml:space="preserve">staff housing </w:t>
            </w:r>
            <w:r w:rsidRPr="00FC34C5">
              <w:rPr>
                <w:w w:val="105"/>
                <w:sz w:val="19"/>
              </w:rPr>
              <w:t xml:space="preserve">Facility </w:t>
            </w:r>
            <w:r w:rsidR="00077F55">
              <w:rPr>
                <w:w w:val="105"/>
                <w:sz w:val="19"/>
              </w:rPr>
              <w:t xml:space="preserve">at Green Street, </w:t>
            </w:r>
            <w:r w:rsidRPr="00FC34C5">
              <w:rPr>
                <w:w w:val="105"/>
                <w:sz w:val="19"/>
              </w:rPr>
              <w:t>Georgetown</w:t>
            </w:r>
          </w:p>
        </w:tc>
        <w:tc>
          <w:tcPr>
            <w:tcW w:w="1600" w:type="dxa"/>
          </w:tcPr>
          <w:p w14:paraId="268DFFF1" w14:textId="77777777" w:rsidR="00182D0B" w:rsidRDefault="00FC34C5">
            <w:pPr>
              <w:pStyle w:val="TableParagraph"/>
              <w:spacing w:before="61"/>
              <w:rPr>
                <w:sz w:val="19"/>
              </w:rPr>
            </w:pPr>
            <w:r>
              <w:rPr>
                <w:w w:val="105"/>
                <w:sz w:val="19"/>
              </w:rPr>
              <w:t>NA</w:t>
            </w:r>
          </w:p>
        </w:tc>
        <w:tc>
          <w:tcPr>
            <w:tcW w:w="1277" w:type="dxa"/>
          </w:tcPr>
          <w:p w14:paraId="30A07800" w14:textId="77777777" w:rsidR="00182D0B" w:rsidRDefault="00FC34C5">
            <w:pPr>
              <w:pStyle w:val="TableParagraph"/>
              <w:spacing w:before="61"/>
              <w:rPr>
                <w:sz w:val="19"/>
              </w:rPr>
            </w:pPr>
            <w:r>
              <w:rPr>
                <w:w w:val="105"/>
                <w:sz w:val="19"/>
              </w:rPr>
              <w:t>NA</w:t>
            </w:r>
          </w:p>
        </w:tc>
        <w:tc>
          <w:tcPr>
            <w:tcW w:w="2554" w:type="dxa"/>
            <w:gridSpan w:val="2"/>
          </w:tcPr>
          <w:p w14:paraId="17285B5D" w14:textId="77777777" w:rsidR="00182D0B" w:rsidRDefault="00FC34C5">
            <w:pPr>
              <w:pStyle w:val="TableParagraph"/>
              <w:spacing w:before="46" w:line="259" w:lineRule="auto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Tenderers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must inform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Council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give notice as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works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are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currently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progress.</w:t>
            </w:r>
          </w:p>
        </w:tc>
      </w:tr>
      <w:tr w:rsidR="00182D0B" w14:paraId="580A7487" w14:textId="77777777">
        <w:trPr>
          <w:trHeight w:val="570"/>
        </w:trPr>
        <w:tc>
          <w:tcPr>
            <w:tcW w:w="2268" w:type="dxa"/>
            <w:shd w:val="clear" w:color="auto" w:fill="F1F1F1"/>
          </w:tcPr>
          <w:p w14:paraId="4886927C" w14:textId="77777777" w:rsidR="00182D0B" w:rsidRDefault="00FC34C5">
            <w:pPr>
              <w:pStyle w:val="TableParagraph"/>
              <w:spacing w:before="15" w:line="250" w:lineRule="atLeast"/>
              <w:ind w:left="398" w:hanging="286"/>
              <w:rPr>
                <w:sz w:val="19"/>
              </w:rPr>
            </w:pPr>
            <w:r>
              <w:rPr>
                <w:w w:val="105"/>
                <w:sz w:val="19"/>
              </w:rPr>
              <w:t>4.</w:t>
            </w:r>
            <w:r>
              <w:rPr>
                <w:spacing w:val="1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Submission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Tender:</w:t>
            </w:r>
          </w:p>
        </w:tc>
        <w:tc>
          <w:tcPr>
            <w:tcW w:w="8232" w:type="dxa"/>
            <w:gridSpan w:val="5"/>
          </w:tcPr>
          <w:p w14:paraId="6DAE6FF8" w14:textId="3A5523C9" w:rsidR="00182D0B" w:rsidRDefault="00FC34C5">
            <w:pPr>
              <w:pStyle w:val="TableParagraph"/>
              <w:spacing w:before="15" w:line="250" w:lineRule="atLeast"/>
              <w:rPr>
                <w:sz w:val="19"/>
              </w:rPr>
            </w:pPr>
            <w:r>
              <w:rPr>
                <w:sz w:val="19"/>
              </w:rPr>
              <w:t>Tenders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must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be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submitted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by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email</w:t>
            </w:r>
            <w:r>
              <w:rPr>
                <w:spacing w:val="29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6"/>
                <w:sz w:val="19"/>
              </w:rPr>
              <w:t xml:space="preserve"> </w:t>
            </w:r>
            <w:hyperlink r:id="rId6">
              <w:r>
                <w:rPr>
                  <w:color w:val="0462C1"/>
                  <w:sz w:val="19"/>
                  <w:u w:val="single" w:color="0462C1"/>
                </w:rPr>
                <w:t>tender@etheridge.qld.gov.au</w:t>
              </w:r>
              <w:r>
                <w:rPr>
                  <w:color w:val="0462C1"/>
                  <w:spacing w:val="9"/>
                  <w:sz w:val="19"/>
                </w:rPr>
                <w:t xml:space="preserve"> </w:t>
              </w:r>
            </w:hyperlink>
            <w:r>
              <w:rPr>
                <w:sz w:val="19"/>
              </w:rPr>
              <w:t>by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no</w:t>
            </w:r>
            <w:r>
              <w:rPr>
                <w:spacing w:val="43"/>
                <w:sz w:val="19"/>
              </w:rPr>
              <w:t xml:space="preserve"> </w:t>
            </w:r>
            <w:r>
              <w:rPr>
                <w:sz w:val="19"/>
              </w:rPr>
              <w:t>later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than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z w:val="19"/>
              </w:rPr>
              <w:t>12:00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PM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on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 w:rsidR="00077F55">
              <w:rPr>
                <w:w w:val="105"/>
                <w:sz w:val="19"/>
              </w:rPr>
              <w:t>6</w:t>
            </w:r>
            <w:r w:rsidR="00C04DEC" w:rsidRPr="00C04DEC">
              <w:rPr>
                <w:w w:val="105"/>
                <w:sz w:val="19"/>
                <w:vertAlign w:val="superscript"/>
              </w:rPr>
              <w:t>th</w:t>
            </w:r>
            <w:r w:rsidRPr="00C04DEC">
              <w:rPr>
                <w:w w:val="105"/>
                <w:sz w:val="19"/>
              </w:rPr>
              <w:t xml:space="preserve"> </w:t>
            </w:r>
            <w:r w:rsidR="00077F55">
              <w:rPr>
                <w:w w:val="105"/>
                <w:sz w:val="19"/>
              </w:rPr>
              <w:t>January</w:t>
            </w:r>
            <w:r w:rsidRPr="00C04DEC">
              <w:rPr>
                <w:spacing w:val="5"/>
                <w:w w:val="105"/>
                <w:sz w:val="19"/>
              </w:rPr>
              <w:t xml:space="preserve"> </w:t>
            </w:r>
            <w:r w:rsidRPr="00C04DEC">
              <w:rPr>
                <w:w w:val="105"/>
                <w:sz w:val="19"/>
              </w:rPr>
              <w:t>202</w:t>
            </w:r>
            <w:r w:rsidR="00077F55">
              <w:rPr>
                <w:w w:val="105"/>
                <w:sz w:val="19"/>
              </w:rPr>
              <w:t>5</w:t>
            </w:r>
            <w:r w:rsidRPr="00C04DEC">
              <w:rPr>
                <w:w w:val="105"/>
                <w:sz w:val="19"/>
              </w:rPr>
              <w:t>.</w:t>
            </w:r>
          </w:p>
        </w:tc>
      </w:tr>
      <w:tr w:rsidR="00182D0B" w14:paraId="27E45FFB" w14:textId="77777777">
        <w:trPr>
          <w:trHeight w:val="570"/>
        </w:trPr>
        <w:tc>
          <w:tcPr>
            <w:tcW w:w="2268" w:type="dxa"/>
            <w:vMerge w:val="restart"/>
            <w:shd w:val="clear" w:color="auto" w:fill="F1F1F1"/>
          </w:tcPr>
          <w:p w14:paraId="24254D90" w14:textId="77777777" w:rsidR="00182D0B" w:rsidRDefault="00FC34C5">
            <w:pPr>
              <w:pStyle w:val="TableParagraph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5.</w:t>
            </w:r>
            <w:r>
              <w:rPr>
                <w:spacing w:val="4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Criteria:</w:t>
            </w:r>
          </w:p>
        </w:tc>
        <w:tc>
          <w:tcPr>
            <w:tcW w:w="5964" w:type="dxa"/>
            <w:gridSpan w:val="4"/>
            <w:shd w:val="clear" w:color="auto" w:fill="D9D9D9"/>
          </w:tcPr>
          <w:p w14:paraId="461D6414" w14:textId="77777777" w:rsidR="00182D0B" w:rsidRDefault="00FC34C5">
            <w:pPr>
              <w:pStyle w:val="TableParagraph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Criteria</w:t>
            </w:r>
          </w:p>
        </w:tc>
        <w:tc>
          <w:tcPr>
            <w:tcW w:w="2268" w:type="dxa"/>
            <w:shd w:val="clear" w:color="auto" w:fill="D9D9D9"/>
          </w:tcPr>
          <w:p w14:paraId="70953A24" w14:textId="77777777" w:rsidR="00182D0B" w:rsidRDefault="00FC34C5">
            <w:pPr>
              <w:pStyle w:val="TableParagraph"/>
              <w:spacing w:before="61" w:line="264" w:lineRule="auto"/>
              <w:ind w:left="126" w:right="864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 xml:space="preserve">Weighting </w:t>
            </w:r>
            <w:r>
              <w:rPr>
                <w:w w:val="105"/>
                <w:sz w:val="19"/>
              </w:rPr>
              <w:t>(%)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(Optional)</w:t>
            </w:r>
          </w:p>
        </w:tc>
      </w:tr>
      <w:tr w:rsidR="00182D0B" w14:paraId="5D77C476" w14:textId="77777777">
        <w:trPr>
          <w:trHeight w:val="345"/>
        </w:trPr>
        <w:tc>
          <w:tcPr>
            <w:tcW w:w="2268" w:type="dxa"/>
            <w:vMerge/>
            <w:tcBorders>
              <w:top w:val="nil"/>
            </w:tcBorders>
            <w:shd w:val="clear" w:color="auto" w:fill="F1F1F1"/>
          </w:tcPr>
          <w:p w14:paraId="7F42DF0B" w14:textId="77777777" w:rsidR="00182D0B" w:rsidRDefault="00182D0B">
            <w:pPr>
              <w:rPr>
                <w:sz w:val="2"/>
                <w:szCs w:val="2"/>
              </w:rPr>
            </w:pPr>
          </w:p>
        </w:tc>
        <w:tc>
          <w:tcPr>
            <w:tcW w:w="5964" w:type="dxa"/>
            <w:gridSpan w:val="4"/>
          </w:tcPr>
          <w:p w14:paraId="4373B869" w14:textId="77777777" w:rsidR="00182D0B" w:rsidRDefault="00FC34C5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Capability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Experience</w:t>
            </w:r>
          </w:p>
        </w:tc>
        <w:tc>
          <w:tcPr>
            <w:tcW w:w="2268" w:type="dxa"/>
          </w:tcPr>
          <w:p w14:paraId="49766118" w14:textId="77777777" w:rsidR="00182D0B" w:rsidRDefault="00FC34C5">
            <w:pPr>
              <w:pStyle w:val="TableParagraph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</w:tr>
      <w:tr w:rsidR="00182D0B" w14:paraId="7157E364" w14:textId="77777777">
        <w:trPr>
          <w:trHeight w:val="345"/>
        </w:trPr>
        <w:tc>
          <w:tcPr>
            <w:tcW w:w="2268" w:type="dxa"/>
            <w:vMerge/>
            <w:tcBorders>
              <w:top w:val="nil"/>
            </w:tcBorders>
            <w:shd w:val="clear" w:color="auto" w:fill="F1F1F1"/>
          </w:tcPr>
          <w:p w14:paraId="56B8CE8A" w14:textId="77777777" w:rsidR="00182D0B" w:rsidRDefault="00182D0B">
            <w:pPr>
              <w:rPr>
                <w:sz w:val="2"/>
                <w:szCs w:val="2"/>
              </w:rPr>
            </w:pPr>
          </w:p>
        </w:tc>
        <w:tc>
          <w:tcPr>
            <w:tcW w:w="5964" w:type="dxa"/>
            <w:gridSpan w:val="4"/>
          </w:tcPr>
          <w:p w14:paraId="0AD85EA6" w14:textId="77777777" w:rsidR="00182D0B" w:rsidRDefault="00FC34C5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Delivery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Timeframe</w:t>
            </w:r>
          </w:p>
        </w:tc>
        <w:tc>
          <w:tcPr>
            <w:tcW w:w="2268" w:type="dxa"/>
          </w:tcPr>
          <w:p w14:paraId="29B3C9F7" w14:textId="77777777" w:rsidR="00182D0B" w:rsidRDefault="00FC34C5">
            <w:pPr>
              <w:pStyle w:val="TableParagraph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</w:tr>
      <w:tr w:rsidR="00182D0B" w14:paraId="07ACB0D9" w14:textId="77777777">
        <w:trPr>
          <w:trHeight w:val="345"/>
        </w:trPr>
        <w:tc>
          <w:tcPr>
            <w:tcW w:w="2268" w:type="dxa"/>
            <w:vMerge/>
            <w:tcBorders>
              <w:top w:val="nil"/>
            </w:tcBorders>
            <w:shd w:val="clear" w:color="auto" w:fill="F1F1F1"/>
          </w:tcPr>
          <w:p w14:paraId="53BB6B4A" w14:textId="77777777" w:rsidR="00182D0B" w:rsidRDefault="00182D0B">
            <w:pPr>
              <w:rPr>
                <w:sz w:val="2"/>
                <w:szCs w:val="2"/>
              </w:rPr>
            </w:pPr>
          </w:p>
        </w:tc>
        <w:tc>
          <w:tcPr>
            <w:tcW w:w="5964" w:type="dxa"/>
            <w:gridSpan w:val="4"/>
          </w:tcPr>
          <w:p w14:paraId="580FC861" w14:textId="77777777" w:rsidR="00182D0B" w:rsidRDefault="00FC34C5">
            <w:pPr>
              <w:pStyle w:val="TableParagraph"/>
              <w:spacing w:before="77"/>
              <w:rPr>
                <w:sz w:val="19"/>
              </w:rPr>
            </w:pPr>
            <w:r>
              <w:rPr>
                <w:w w:val="105"/>
                <w:sz w:val="19"/>
              </w:rPr>
              <w:t>Local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</w:p>
        </w:tc>
        <w:tc>
          <w:tcPr>
            <w:tcW w:w="2268" w:type="dxa"/>
          </w:tcPr>
          <w:p w14:paraId="70870A8D" w14:textId="77777777" w:rsidR="00182D0B" w:rsidRDefault="00FC34C5">
            <w:pPr>
              <w:pStyle w:val="TableParagraph"/>
              <w:spacing w:before="77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</w:tr>
      <w:tr w:rsidR="00182D0B" w14:paraId="5A9C6260" w14:textId="77777777">
        <w:trPr>
          <w:trHeight w:val="345"/>
        </w:trPr>
        <w:tc>
          <w:tcPr>
            <w:tcW w:w="2268" w:type="dxa"/>
            <w:vMerge/>
            <w:tcBorders>
              <w:top w:val="nil"/>
            </w:tcBorders>
            <w:shd w:val="clear" w:color="auto" w:fill="F1F1F1"/>
          </w:tcPr>
          <w:p w14:paraId="07091E6C" w14:textId="77777777" w:rsidR="00182D0B" w:rsidRDefault="00182D0B">
            <w:pPr>
              <w:rPr>
                <w:sz w:val="2"/>
                <w:szCs w:val="2"/>
              </w:rPr>
            </w:pPr>
          </w:p>
        </w:tc>
        <w:tc>
          <w:tcPr>
            <w:tcW w:w="5964" w:type="dxa"/>
            <w:gridSpan w:val="4"/>
          </w:tcPr>
          <w:p w14:paraId="03E0C172" w14:textId="77777777" w:rsidR="00182D0B" w:rsidRDefault="00FC34C5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Value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spacing w:val="10"/>
                <w:w w:val="105"/>
                <w:sz w:val="19"/>
              </w:rPr>
              <w:t>for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Money</w:t>
            </w:r>
          </w:p>
        </w:tc>
        <w:tc>
          <w:tcPr>
            <w:tcW w:w="2268" w:type="dxa"/>
          </w:tcPr>
          <w:p w14:paraId="6069EC55" w14:textId="77777777" w:rsidR="00182D0B" w:rsidRDefault="00FC34C5">
            <w:pPr>
              <w:pStyle w:val="TableParagraph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40</w:t>
            </w:r>
          </w:p>
        </w:tc>
      </w:tr>
      <w:tr w:rsidR="00182D0B" w14:paraId="5B8BB309" w14:textId="77777777">
        <w:trPr>
          <w:trHeight w:val="345"/>
        </w:trPr>
        <w:tc>
          <w:tcPr>
            <w:tcW w:w="2268" w:type="dxa"/>
            <w:vMerge/>
            <w:tcBorders>
              <w:top w:val="nil"/>
            </w:tcBorders>
            <w:shd w:val="clear" w:color="auto" w:fill="F1F1F1"/>
          </w:tcPr>
          <w:p w14:paraId="3C76F37D" w14:textId="77777777" w:rsidR="00182D0B" w:rsidRDefault="00182D0B">
            <w:pPr>
              <w:rPr>
                <w:sz w:val="2"/>
                <w:szCs w:val="2"/>
              </w:rPr>
            </w:pPr>
          </w:p>
        </w:tc>
        <w:tc>
          <w:tcPr>
            <w:tcW w:w="5964" w:type="dxa"/>
            <w:gridSpan w:val="4"/>
          </w:tcPr>
          <w:p w14:paraId="3A67CA7E" w14:textId="6D0695B2" w:rsidR="00182D0B" w:rsidRDefault="00FC34C5">
            <w:pPr>
              <w:pStyle w:val="TableParagraph"/>
              <w:rPr>
                <w:sz w:val="19"/>
              </w:rPr>
            </w:pPr>
            <w:r>
              <w:rPr>
                <w:w w:val="105"/>
                <w:sz w:val="19"/>
              </w:rPr>
              <w:t>Quality, Safety, Environment Management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 w:rsidR="00EA058F">
              <w:rPr>
                <w:w w:val="105"/>
                <w:sz w:val="19"/>
              </w:rPr>
              <w:t>Systems</w:t>
            </w:r>
          </w:p>
        </w:tc>
        <w:tc>
          <w:tcPr>
            <w:tcW w:w="2268" w:type="dxa"/>
          </w:tcPr>
          <w:p w14:paraId="3AD01393" w14:textId="77777777" w:rsidR="00182D0B" w:rsidRDefault="00FC34C5">
            <w:pPr>
              <w:pStyle w:val="TableParagraph"/>
              <w:ind w:left="126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</w:tr>
      <w:tr w:rsidR="00182D0B" w14:paraId="2215EB6E" w14:textId="77777777">
        <w:trPr>
          <w:trHeight w:val="585"/>
        </w:trPr>
        <w:tc>
          <w:tcPr>
            <w:tcW w:w="2268" w:type="dxa"/>
            <w:shd w:val="clear" w:color="auto" w:fill="F1F1F1"/>
          </w:tcPr>
          <w:p w14:paraId="196048CC" w14:textId="77777777" w:rsidR="00182D0B" w:rsidRDefault="00FC34C5">
            <w:pPr>
              <w:pStyle w:val="TableParagraph"/>
              <w:spacing w:before="62" w:line="264" w:lineRule="auto"/>
              <w:ind w:left="398" w:right="117" w:hanging="286"/>
              <w:rPr>
                <w:sz w:val="19"/>
              </w:rPr>
            </w:pPr>
            <w:r>
              <w:rPr>
                <w:w w:val="105"/>
                <w:sz w:val="19"/>
              </w:rPr>
              <w:t>6.</w:t>
            </w:r>
            <w:r>
              <w:rPr>
                <w:spacing w:val="5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Tenders</w:t>
            </w:r>
            <w:r>
              <w:rPr>
                <w:spacing w:val="3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valid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for:</w:t>
            </w:r>
          </w:p>
        </w:tc>
        <w:tc>
          <w:tcPr>
            <w:tcW w:w="8232" w:type="dxa"/>
            <w:gridSpan w:val="5"/>
          </w:tcPr>
          <w:p w14:paraId="1DD57C80" w14:textId="77777777" w:rsidR="00182D0B" w:rsidRDefault="00FC34C5">
            <w:pPr>
              <w:pStyle w:val="TableParagraph"/>
              <w:spacing w:before="62" w:line="264" w:lineRule="auto"/>
              <w:rPr>
                <w:sz w:val="19"/>
              </w:rPr>
            </w:pPr>
            <w:r>
              <w:rPr>
                <w:w w:val="105"/>
                <w:sz w:val="19"/>
              </w:rPr>
              <w:t>90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calendar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days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after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time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stated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Item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4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(as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extended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if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all,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pursuant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Procurement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Conditions)</w:t>
            </w:r>
          </w:p>
        </w:tc>
      </w:tr>
      <w:tr w:rsidR="00182D0B" w14:paraId="0F718A98" w14:textId="77777777">
        <w:trPr>
          <w:trHeight w:val="570"/>
        </w:trPr>
        <w:tc>
          <w:tcPr>
            <w:tcW w:w="2268" w:type="dxa"/>
            <w:shd w:val="clear" w:color="auto" w:fill="F1F1F1"/>
          </w:tcPr>
          <w:p w14:paraId="3DF5A5E4" w14:textId="77777777" w:rsidR="00182D0B" w:rsidRDefault="00FC34C5">
            <w:pPr>
              <w:pStyle w:val="TableParagraph"/>
              <w:spacing w:before="62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7.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Complaints:</w:t>
            </w:r>
          </w:p>
        </w:tc>
        <w:tc>
          <w:tcPr>
            <w:tcW w:w="8232" w:type="dxa"/>
            <w:gridSpan w:val="5"/>
          </w:tcPr>
          <w:p w14:paraId="13E9E7E2" w14:textId="77777777" w:rsidR="00182D0B" w:rsidRDefault="00FC34C5">
            <w:pPr>
              <w:pStyle w:val="TableParagraph"/>
              <w:spacing w:before="16" w:line="250" w:lineRule="atLeast"/>
              <w:ind w:right="116"/>
              <w:rPr>
                <w:sz w:val="19"/>
              </w:rPr>
            </w:pPr>
            <w:r>
              <w:rPr>
                <w:w w:val="105"/>
                <w:sz w:val="19"/>
              </w:rPr>
              <w:t>Complaints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regarding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Procurement</w:t>
            </w:r>
            <w:r>
              <w:rPr>
                <w:spacing w:val="2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directed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52"/>
                <w:w w:val="105"/>
                <w:sz w:val="19"/>
              </w:rPr>
              <w:t xml:space="preserve"> </w:t>
            </w:r>
            <w:hyperlink r:id="rId7">
              <w:r>
                <w:rPr>
                  <w:color w:val="0462C1"/>
                  <w:w w:val="105"/>
                  <w:sz w:val="19"/>
                  <w:u w:val="single" w:color="0462C1"/>
                </w:rPr>
                <w:t>tender@etheridge.qld.gov.au</w:t>
              </w:r>
            </w:hyperlink>
          </w:p>
        </w:tc>
      </w:tr>
      <w:tr w:rsidR="00182D0B" w14:paraId="22C3FAA2" w14:textId="77777777">
        <w:trPr>
          <w:trHeight w:val="345"/>
        </w:trPr>
        <w:tc>
          <w:tcPr>
            <w:tcW w:w="10500" w:type="dxa"/>
            <w:gridSpan w:val="6"/>
            <w:shd w:val="clear" w:color="auto" w:fill="BEBEBE"/>
          </w:tcPr>
          <w:p w14:paraId="11DE9342" w14:textId="77777777" w:rsidR="00182D0B" w:rsidRDefault="00FC34C5">
            <w:pPr>
              <w:pStyle w:val="TableParagraph"/>
              <w:spacing w:before="77"/>
              <w:ind w:left="11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w w:val="105"/>
                <w:sz w:val="19"/>
              </w:rPr>
              <w:t>PART</w:t>
            </w:r>
            <w:r>
              <w:rPr>
                <w:rFonts w:ascii="Arial" w:hAnsi="Arial"/>
                <w:b/>
                <w:spacing w:val="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3</w:t>
            </w:r>
            <w:r>
              <w:rPr>
                <w:rFonts w:ascii="Arial" w:hAnsi="Arial"/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–</w:t>
            </w:r>
            <w:r>
              <w:rPr>
                <w:rFonts w:ascii="Arial" w:hAns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PROCUREMENT</w:t>
            </w:r>
            <w:r>
              <w:rPr>
                <w:rFonts w:ascii="Arial" w:hAnsi="Arial"/>
                <w:b/>
                <w:spacing w:val="3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PROCESS</w:t>
            </w:r>
            <w:r>
              <w:rPr>
                <w:rFonts w:ascii="Arial" w:hAnsi="Arial"/>
                <w:b/>
                <w:spacing w:val="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"/>
                <w:w w:val="105"/>
                <w:sz w:val="19"/>
              </w:rPr>
              <w:t>CONDITIONS</w:t>
            </w:r>
          </w:p>
        </w:tc>
      </w:tr>
      <w:tr w:rsidR="00182D0B" w14:paraId="7917E186" w14:textId="77777777">
        <w:trPr>
          <w:trHeight w:val="810"/>
        </w:trPr>
        <w:tc>
          <w:tcPr>
            <w:tcW w:w="10500" w:type="dxa"/>
            <w:gridSpan w:val="6"/>
          </w:tcPr>
          <w:p w14:paraId="5372E068" w14:textId="77777777" w:rsidR="00182D0B" w:rsidRDefault="00FC34C5">
            <w:pPr>
              <w:pStyle w:val="TableParagraph"/>
              <w:spacing w:before="61" w:line="256" w:lineRule="auto"/>
              <w:ind w:left="112" w:right="77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Procurement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governed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by,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Request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spacing w:val="10"/>
                <w:w w:val="105"/>
                <w:sz w:val="19"/>
              </w:rPr>
              <w:t>for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Tender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read</w:t>
            </w:r>
            <w:r>
              <w:rPr>
                <w:spacing w:val="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conjunction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with,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Procurement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Process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Conditions</w:t>
            </w:r>
            <w:r>
              <w:rPr>
                <w:spacing w:val="27"/>
                <w:sz w:val="19"/>
              </w:rPr>
              <w:t xml:space="preserve"> </w:t>
            </w:r>
            <w:r>
              <w:rPr>
                <w:sz w:val="19"/>
              </w:rPr>
              <w:t>attached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or provided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Request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10"/>
                <w:sz w:val="19"/>
              </w:rPr>
              <w:t>for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z w:val="19"/>
              </w:rPr>
              <w:t>Tender</w:t>
            </w:r>
            <w:r>
              <w:rPr>
                <w:spacing w:val="21"/>
                <w:sz w:val="19"/>
              </w:rPr>
              <w:t xml:space="preserve"> </w:t>
            </w:r>
            <w:r>
              <w:rPr>
                <w:sz w:val="19"/>
              </w:rPr>
              <w:t>and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identified</w:t>
            </w:r>
            <w:r>
              <w:rPr>
                <w:spacing w:val="42"/>
                <w:sz w:val="19"/>
              </w:rPr>
              <w:t xml:space="preserve"> </w:t>
            </w:r>
            <w:r>
              <w:rPr>
                <w:sz w:val="19"/>
              </w:rPr>
              <w:t>as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z w:val="19"/>
              </w:rPr>
              <w:t>Procurement-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Process-Conditions.</w:t>
            </w:r>
          </w:p>
        </w:tc>
      </w:tr>
      <w:tr w:rsidR="00182D0B" w14:paraId="742CCFA7" w14:textId="77777777">
        <w:trPr>
          <w:trHeight w:val="345"/>
        </w:trPr>
        <w:tc>
          <w:tcPr>
            <w:tcW w:w="10500" w:type="dxa"/>
            <w:gridSpan w:val="6"/>
            <w:shd w:val="clear" w:color="auto" w:fill="BEBEBE"/>
          </w:tcPr>
          <w:p w14:paraId="2433D987" w14:textId="77777777" w:rsidR="00182D0B" w:rsidRDefault="00FC34C5">
            <w:pPr>
              <w:pStyle w:val="TableParagraph"/>
              <w:spacing w:before="62"/>
              <w:ind w:left="11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2"/>
                <w:w w:val="105"/>
                <w:sz w:val="19"/>
              </w:rPr>
              <w:t>PART</w:t>
            </w:r>
            <w:r>
              <w:rPr>
                <w:rFonts w:ascii="Arial" w:hAnsi="Arial"/>
                <w:b/>
                <w:spacing w:val="3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4</w:t>
            </w:r>
            <w:r>
              <w:rPr>
                <w:rFonts w:ascii="Arial" w:hAns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–</w:t>
            </w:r>
            <w:r>
              <w:rPr>
                <w:rFonts w:ascii="Arial" w:hAnsi="Arial"/>
                <w:b/>
                <w:spacing w:val="-11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05"/>
                <w:sz w:val="19"/>
              </w:rPr>
              <w:t>CONTRACT</w:t>
            </w:r>
          </w:p>
        </w:tc>
      </w:tr>
      <w:tr w:rsidR="00182D0B" w14:paraId="5B1D4396" w14:textId="77777777">
        <w:trPr>
          <w:trHeight w:val="570"/>
        </w:trPr>
        <w:tc>
          <w:tcPr>
            <w:tcW w:w="10500" w:type="dxa"/>
            <w:gridSpan w:val="6"/>
          </w:tcPr>
          <w:p w14:paraId="76274209" w14:textId="19A9A5CD" w:rsidR="00182D0B" w:rsidRDefault="00FC34C5">
            <w:pPr>
              <w:pStyle w:val="TableParagraph"/>
              <w:spacing w:before="15" w:line="250" w:lineRule="atLeas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2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contract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is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scheduled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rates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shall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substantially</w:t>
            </w:r>
            <w:r>
              <w:rPr>
                <w:spacing w:val="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form</w:t>
            </w:r>
            <w:r>
              <w:rPr>
                <w:spacing w:val="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attached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provided</w:t>
            </w:r>
            <w:r>
              <w:rPr>
                <w:spacing w:val="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  <w:r>
              <w:rPr>
                <w:spacing w:val="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Request</w:t>
            </w:r>
            <w:r>
              <w:rPr>
                <w:spacing w:val="5"/>
                <w:w w:val="105"/>
                <w:sz w:val="19"/>
              </w:rPr>
              <w:t xml:space="preserve"> </w:t>
            </w:r>
            <w:r>
              <w:rPr>
                <w:spacing w:val="10"/>
                <w:w w:val="105"/>
                <w:sz w:val="19"/>
              </w:rPr>
              <w:t>for</w:t>
            </w:r>
            <w:r>
              <w:rPr>
                <w:spacing w:val="-5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Tender</w:t>
            </w:r>
            <w:r>
              <w:rPr>
                <w:spacing w:val="2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identified</w:t>
            </w:r>
            <w:r>
              <w:rPr>
                <w:spacing w:val="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Contract-Construct-Only-Standard-Risk.</w:t>
            </w:r>
          </w:p>
        </w:tc>
      </w:tr>
      <w:tr w:rsidR="00182D0B" w14:paraId="58759AED" w14:textId="77777777">
        <w:trPr>
          <w:trHeight w:val="345"/>
        </w:trPr>
        <w:tc>
          <w:tcPr>
            <w:tcW w:w="10500" w:type="dxa"/>
            <w:gridSpan w:val="6"/>
            <w:shd w:val="clear" w:color="auto" w:fill="BEBEBE"/>
          </w:tcPr>
          <w:p w14:paraId="0CB6B620" w14:textId="77777777" w:rsidR="00182D0B" w:rsidRDefault="00FC34C5">
            <w:pPr>
              <w:pStyle w:val="TableParagraph"/>
              <w:spacing w:before="77"/>
              <w:ind w:left="11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w w:val="105"/>
                <w:sz w:val="19"/>
              </w:rPr>
              <w:t>PART</w:t>
            </w:r>
            <w:r>
              <w:rPr>
                <w:rFonts w:ascii="Arial" w:hAnsi="Arial"/>
                <w:b/>
                <w:spacing w:val="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5</w:t>
            </w:r>
            <w:r>
              <w:rPr>
                <w:rFonts w:ascii="Arial" w:hAnsi="Arial"/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–</w:t>
            </w:r>
            <w:r>
              <w:rPr>
                <w:rFonts w:ascii="Arial" w:hAnsi="Arial"/>
                <w:b/>
                <w:spacing w:val="-9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SCOPE</w:t>
            </w:r>
          </w:p>
        </w:tc>
      </w:tr>
      <w:tr w:rsidR="00182D0B" w14:paraId="59951975" w14:textId="77777777">
        <w:trPr>
          <w:trHeight w:val="1501"/>
        </w:trPr>
        <w:tc>
          <w:tcPr>
            <w:tcW w:w="10500" w:type="dxa"/>
            <w:gridSpan w:val="6"/>
          </w:tcPr>
          <w:p w14:paraId="32C563DE" w14:textId="77A98553" w:rsidR="00182D0B" w:rsidRDefault="00793712">
            <w:pPr>
              <w:pStyle w:val="TableParagraph"/>
              <w:spacing w:before="61" w:line="254" w:lineRule="auto"/>
              <w:ind w:left="112" w:right="120"/>
              <w:rPr>
                <w:sz w:val="19"/>
              </w:rPr>
            </w:pPr>
            <w:r w:rsidRPr="00793712">
              <w:rPr>
                <w:sz w:val="19"/>
              </w:rPr>
              <w:t xml:space="preserve">The project involves site establishment, excavation, and disposal of unsuitable materials. It includes construction of 32 MPa concrete roads, parking areas, driveways, </w:t>
            </w:r>
            <w:r w:rsidR="00EB25DF">
              <w:rPr>
                <w:sz w:val="19"/>
              </w:rPr>
              <w:t>Concrete invert</w:t>
            </w:r>
            <w:r w:rsidRPr="00793712">
              <w:rPr>
                <w:sz w:val="19"/>
              </w:rPr>
              <w:t xml:space="preserve">, and laybacks with appropriate formwork and reinforcement. It includes laying and compacting crushed dust for pavement. Stormwater drainage works include installing PVC pipes, </w:t>
            </w:r>
            <w:proofErr w:type="spellStart"/>
            <w:r w:rsidRPr="00793712">
              <w:rPr>
                <w:sz w:val="19"/>
              </w:rPr>
              <w:t>kerb</w:t>
            </w:r>
            <w:proofErr w:type="spellEnd"/>
            <w:r w:rsidRPr="00793712">
              <w:rPr>
                <w:sz w:val="19"/>
              </w:rPr>
              <w:t xml:space="preserve"> inlet pits, and inlet pits. All works must comply with Etheridge Shire Council specifications, incorporating environmental management, OH&amp;S standards, and preparation of Work-As-Executed (WAE) drawings to ensure quality and adherence to standards.</w:t>
            </w:r>
          </w:p>
        </w:tc>
      </w:tr>
      <w:tr w:rsidR="00182D0B" w14:paraId="0A96A13A" w14:textId="77777777">
        <w:trPr>
          <w:trHeight w:val="345"/>
        </w:trPr>
        <w:tc>
          <w:tcPr>
            <w:tcW w:w="10500" w:type="dxa"/>
            <w:gridSpan w:val="6"/>
            <w:shd w:val="clear" w:color="auto" w:fill="BEBEBE"/>
          </w:tcPr>
          <w:p w14:paraId="47FE873A" w14:textId="77777777" w:rsidR="00182D0B" w:rsidRDefault="00FC34C5">
            <w:pPr>
              <w:pStyle w:val="TableParagraph"/>
              <w:spacing w:before="61"/>
              <w:ind w:left="112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pacing w:val="-1"/>
                <w:w w:val="105"/>
                <w:sz w:val="19"/>
              </w:rPr>
              <w:t>PART</w:t>
            </w:r>
            <w:r>
              <w:rPr>
                <w:rFonts w:ascii="Arial" w:hAnsi="Arial"/>
                <w:b/>
                <w:w w:val="105"/>
                <w:sz w:val="19"/>
              </w:rPr>
              <w:t xml:space="preserve"> 6</w:t>
            </w:r>
            <w:r>
              <w:rPr>
                <w:rFonts w:ascii="Arial" w:hAnsi="Arial"/>
                <w:b/>
                <w:spacing w:val="-12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–</w:t>
            </w:r>
            <w:r>
              <w:rPr>
                <w:rFonts w:ascii="Arial" w:hAnsi="Arial"/>
                <w:b/>
                <w:spacing w:val="-14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RESPONSE</w:t>
            </w:r>
            <w:r>
              <w:rPr>
                <w:rFonts w:ascii="Arial" w:hAnsi="Arial"/>
                <w:b/>
                <w:spacing w:val="6"/>
                <w:w w:val="105"/>
                <w:sz w:val="19"/>
              </w:rPr>
              <w:t xml:space="preserve"> </w:t>
            </w:r>
            <w:r>
              <w:rPr>
                <w:rFonts w:ascii="Arial" w:hAnsi="Arial"/>
                <w:b/>
                <w:w w:val="105"/>
                <w:sz w:val="19"/>
              </w:rPr>
              <w:t>SCHEDULES</w:t>
            </w:r>
          </w:p>
        </w:tc>
      </w:tr>
      <w:tr w:rsidR="00182D0B" w14:paraId="1D4A7FC5" w14:textId="77777777">
        <w:trPr>
          <w:trHeight w:val="450"/>
        </w:trPr>
        <w:tc>
          <w:tcPr>
            <w:tcW w:w="10500" w:type="dxa"/>
            <w:gridSpan w:val="6"/>
          </w:tcPr>
          <w:p w14:paraId="4FB3E9CA" w14:textId="77777777" w:rsidR="00182D0B" w:rsidRDefault="00FC34C5">
            <w:pPr>
              <w:pStyle w:val="TableParagraph"/>
              <w:spacing w:before="0" w:line="205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The</w:t>
            </w:r>
            <w:r>
              <w:rPr>
                <w:spacing w:val="4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Tender</w:t>
            </w:r>
            <w:r>
              <w:rPr>
                <w:spacing w:val="5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must</w:t>
            </w:r>
            <w:r>
              <w:rPr>
                <w:spacing w:val="2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be</w:t>
            </w:r>
            <w:r>
              <w:rPr>
                <w:spacing w:val="2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submitted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2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2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form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provided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2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response</w:t>
            </w:r>
            <w:r>
              <w:rPr>
                <w:spacing w:val="2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schedules</w:t>
            </w:r>
            <w:r>
              <w:rPr>
                <w:spacing w:val="2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attached</w:t>
            </w:r>
            <w:r>
              <w:rPr>
                <w:spacing w:val="4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or</w:t>
            </w:r>
            <w:r>
              <w:rPr>
                <w:spacing w:val="4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provided</w:t>
            </w:r>
            <w:r>
              <w:rPr>
                <w:spacing w:val="1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with</w:t>
            </w:r>
            <w:r>
              <w:rPr>
                <w:spacing w:val="2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this</w:t>
            </w:r>
          </w:p>
          <w:p w14:paraId="441CBB4E" w14:textId="77777777" w:rsidR="00182D0B" w:rsidRDefault="00FC34C5">
            <w:pPr>
              <w:pStyle w:val="TableParagraph"/>
              <w:spacing w:before="22" w:line="203" w:lineRule="exact"/>
              <w:ind w:left="112"/>
              <w:rPr>
                <w:sz w:val="19"/>
              </w:rPr>
            </w:pPr>
            <w:r>
              <w:rPr>
                <w:w w:val="105"/>
                <w:sz w:val="19"/>
              </w:rPr>
              <w:t>Request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spacing w:val="10"/>
                <w:w w:val="105"/>
                <w:sz w:val="19"/>
              </w:rPr>
              <w:t>for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Tender</w:t>
            </w:r>
            <w:r>
              <w:rPr>
                <w:spacing w:val="5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identified</w:t>
            </w:r>
            <w:r>
              <w:rPr>
                <w:spacing w:val="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Response-Schedule-Works.</w:t>
            </w:r>
          </w:p>
        </w:tc>
      </w:tr>
    </w:tbl>
    <w:p w14:paraId="4E1479A3" w14:textId="77777777" w:rsidR="00182D0B" w:rsidRDefault="00182D0B">
      <w:pPr>
        <w:pStyle w:val="BodyText"/>
        <w:rPr>
          <w:sz w:val="20"/>
        </w:rPr>
      </w:pPr>
    </w:p>
    <w:p w14:paraId="028B5097" w14:textId="77777777" w:rsidR="00182D0B" w:rsidRDefault="00182D0B">
      <w:pPr>
        <w:pStyle w:val="BodyText"/>
        <w:rPr>
          <w:sz w:val="20"/>
        </w:rPr>
      </w:pPr>
    </w:p>
    <w:p w14:paraId="359F5353" w14:textId="77777777" w:rsidR="00182D0B" w:rsidRDefault="00182D0B">
      <w:pPr>
        <w:pStyle w:val="BodyText"/>
        <w:rPr>
          <w:sz w:val="20"/>
        </w:rPr>
      </w:pPr>
    </w:p>
    <w:p w14:paraId="3C4C5FE9" w14:textId="77777777" w:rsidR="00182D0B" w:rsidRDefault="00182D0B">
      <w:pPr>
        <w:pStyle w:val="BodyText"/>
        <w:rPr>
          <w:sz w:val="20"/>
        </w:rPr>
      </w:pPr>
    </w:p>
    <w:p w14:paraId="5908466F" w14:textId="77777777" w:rsidR="00182D0B" w:rsidRDefault="00182D0B">
      <w:pPr>
        <w:pStyle w:val="BodyText"/>
        <w:rPr>
          <w:sz w:val="20"/>
        </w:rPr>
      </w:pPr>
    </w:p>
    <w:p w14:paraId="2D82F388" w14:textId="77777777" w:rsidR="00182D0B" w:rsidRDefault="00182D0B">
      <w:pPr>
        <w:pStyle w:val="BodyText"/>
        <w:rPr>
          <w:sz w:val="20"/>
        </w:rPr>
      </w:pPr>
    </w:p>
    <w:p w14:paraId="13C56EC4" w14:textId="77777777" w:rsidR="00182D0B" w:rsidRDefault="00EB25DF">
      <w:pPr>
        <w:pStyle w:val="BodyText"/>
        <w:spacing w:before="10"/>
        <w:rPr>
          <w:sz w:val="18"/>
        </w:rPr>
      </w:pPr>
      <w:r>
        <w:pict w14:anchorId="34D1D9BB">
          <v:rect id="_x0000_s1026" style="position:absolute;margin-left:35.3pt;margin-top:12.85pt;width:524.9pt;height:.7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18371E30" w14:textId="77777777" w:rsidR="00182D0B" w:rsidRDefault="00FC34C5">
      <w:pPr>
        <w:pStyle w:val="BodyText"/>
        <w:tabs>
          <w:tab w:val="left" w:pos="2413"/>
        </w:tabs>
        <w:spacing w:line="235" w:lineRule="auto"/>
        <w:ind w:left="430" w:right="7978"/>
      </w:pPr>
      <w:r>
        <w:rPr>
          <w:color w:val="808080"/>
        </w:rPr>
        <w:t>Request</w:t>
      </w:r>
      <w:r>
        <w:rPr>
          <w:color w:val="808080"/>
          <w:spacing w:val="1"/>
        </w:rPr>
        <w:t xml:space="preserve"> </w:t>
      </w:r>
      <w:r>
        <w:rPr>
          <w:color w:val="808080"/>
        </w:rPr>
        <w:t>for</w:t>
      </w:r>
      <w:r>
        <w:rPr>
          <w:color w:val="808080"/>
          <w:spacing w:val="7"/>
        </w:rPr>
        <w:t xml:space="preserve"> </w:t>
      </w:r>
      <w:r>
        <w:rPr>
          <w:color w:val="808080"/>
        </w:rPr>
        <w:t>Tender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(Generic)</w:t>
      </w:r>
      <w:r>
        <w:rPr>
          <w:color w:val="808080"/>
          <w:spacing w:val="1"/>
        </w:rPr>
        <w:t xml:space="preserve"> </w:t>
      </w:r>
      <w:r>
        <w:rPr>
          <w:color w:val="808080"/>
          <w:w w:val="105"/>
        </w:rPr>
        <w:t>Issue:</w:t>
      </w:r>
      <w:r>
        <w:rPr>
          <w:color w:val="808080"/>
          <w:w w:val="105"/>
        </w:rPr>
        <w:tab/>
      </w:r>
      <w:r>
        <w:rPr>
          <w:color w:val="808080"/>
          <w:spacing w:val="-2"/>
          <w:w w:val="105"/>
        </w:rPr>
        <w:t>LGT2.0</w:t>
      </w:r>
    </w:p>
    <w:p w14:paraId="158DC7C5" w14:textId="77777777" w:rsidR="00182D0B" w:rsidRDefault="00FC34C5">
      <w:pPr>
        <w:pStyle w:val="BodyText"/>
        <w:tabs>
          <w:tab w:val="left" w:pos="2413"/>
          <w:tab w:val="left" w:pos="10118"/>
        </w:tabs>
        <w:spacing w:before="1"/>
        <w:ind w:left="430"/>
      </w:pPr>
      <w:r>
        <w:rPr>
          <w:color w:val="808080"/>
          <w:w w:val="105"/>
        </w:rPr>
        <w:t>Effective</w:t>
      </w:r>
      <w:r>
        <w:rPr>
          <w:color w:val="808080"/>
          <w:spacing w:val="-9"/>
          <w:w w:val="105"/>
        </w:rPr>
        <w:t xml:space="preserve"> </w:t>
      </w:r>
      <w:r>
        <w:rPr>
          <w:color w:val="808080"/>
          <w:w w:val="105"/>
        </w:rPr>
        <w:t>Date:</w:t>
      </w:r>
      <w:r>
        <w:rPr>
          <w:color w:val="808080"/>
          <w:w w:val="105"/>
        </w:rPr>
        <w:tab/>
        <w:t>July</w:t>
      </w:r>
      <w:r>
        <w:rPr>
          <w:color w:val="808080"/>
          <w:spacing w:val="3"/>
          <w:w w:val="105"/>
        </w:rPr>
        <w:t xml:space="preserve"> </w:t>
      </w:r>
      <w:r>
        <w:rPr>
          <w:color w:val="808080"/>
          <w:w w:val="105"/>
        </w:rPr>
        <w:t>2023</w:t>
      </w:r>
      <w:r>
        <w:rPr>
          <w:color w:val="808080"/>
          <w:w w:val="105"/>
        </w:rPr>
        <w:tab/>
      </w:r>
      <w:r>
        <w:rPr>
          <w:w w:val="105"/>
        </w:rPr>
        <w:t>Page</w:t>
      </w:r>
      <w:r>
        <w:rPr>
          <w:spacing w:val="-5"/>
          <w:w w:val="105"/>
        </w:rPr>
        <w:t xml:space="preserve"> </w:t>
      </w:r>
      <w:r>
        <w:rPr>
          <w:w w:val="105"/>
        </w:rPr>
        <w:t>|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</w:p>
    <w:sectPr w:rsidR="00182D0B">
      <w:pgSz w:w="11910" w:h="16850"/>
      <w:pgMar w:top="380" w:right="5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2D0B"/>
    <w:rsid w:val="00077F55"/>
    <w:rsid w:val="00182D0B"/>
    <w:rsid w:val="0071256D"/>
    <w:rsid w:val="00793712"/>
    <w:rsid w:val="007C497D"/>
    <w:rsid w:val="00885DD8"/>
    <w:rsid w:val="008A058C"/>
    <w:rsid w:val="008B2BBF"/>
    <w:rsid w:val="008B731E"/>
    <w:rsid w:val="008C3406"/>
    <w:rsid w:val="008C7FAA"/>
    <w:rsid w:val="00981B0A"/>
    <w:rsid w:val="00C04DEC"/>
    <w:rsid w:val="00C46EAF"/>
    <w:rsid w:val="00D279B1"/>
    <w:rsid w:val="00EA058F"/>
    <w:rsid w:val="00EB25DF"/>
    <w:rsid w:val="00FC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00C2E4"/>
  <w15:docId w15:val="{98765611-92ED-4612-A0B2-D9EFE346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6"/>
      <w:ind w:left="1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ender@etheridge.qld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nder@etheridge.qld.gov.au" TargetMode="External"/><Relationship Id="rId5" Type="http://schemas.openxmlformats.org/officeDocument/2006/relationships/hyperlink" Target="mailto:tender@etheridge.qld.gov.a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Helix Legal</dc:creator>
  <cp:lastModifiedBy>Muhammad Iqubal</cp:lastModifiedBy>
  <cp:revision>9</cp:revision>
  <dcterms:created xsi:type="dcterms:W3CDTF">2024-11-07T05:53:00Z</dcterms:created>
  <dcterms:modified xsi:type="dcterms:W3CDTF">2024-12-05T01:15:00Z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2024-11-07T00:00:00Z</vt:filetime>
  </property>
</Properties>
</file>